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85D" w:rsidRDefault="00B6185D" w:rsidP="00B6185D">
      <w:pPr>
        <w:widowControl/>
        <w:suppressAutoHyphens w:val="0"/>
        <w:spacing w:line="240" w:lineRule="auto"/>
        <w:jc w:val="center"/>
      </w:pPr>
      <w:r w:rsidRPr="00144E69">
        <w:t>КАТАЛОГ ЭЛЕКТИВНЫХ ДИСЦИПЛИН</w:t>
      </w:r>
    </w:p>
    <w:p w:rsidR="00B6185D" w:rsidRDefault="00B6185D" w:rsidP="00B6185D">
      <w:pPr>
        <w:widowControl/>
        <w:suppressAutoHyphens w:val="0"/>
        <w:spacing w:line="240" w:lineRule="auto"/>
        <w:jc w:val="center"/>
        <w:rPr>
          <w:rFonts w:eastAsia="Times New Roman" w:cs="Times New Roman"/>
          <w:lang w:val="ru-RU" w:eastAsia="ru-RU"/>
        </w:rPr>
      </w:pPr>
      <w:r w:rsidRPr="002F5C10">
        <w:rPr>
          <w:rFonts w:cs="Times New Roman"/>
          <w:caps/>
        </w:rPr>
        <w:t>образовательнОЙ программЫ по специальности</w:t>
      </w:r>
      <w:r w:rsidRPr="002F5C10">
        <w:rPr>
          <w:lang w:val="ru-RU"/>
        </w:rPr>
        <w:t xml:space="preserve"> </w:t>
      </w:r>
      <w:r w:rsidR="00093B0F">
        <w:rPr>
          <w:rFonts w:eastAsia="Times New Roman" w:cs="Times New Roman"/>
          <w:lang w:val="ru-RU" w:eastAsia="ru-RU"/>
        </w:rPr>
        <w:t>7</w:t>
      </w:r>
      <w:r w:rsidR="00093B0F" w:rsidRPr="00214641">
        <w:rPr>
          <w:rFonts w:eastAsia="Times New Roman" w:cs="Times New Roman"/>
          <w:lang w:eastAsia="ru-RU"/>
        </w:rPr>
        <w:t>М0</w:t>
      </w:r>
      <w:r w:rsidR="00093B0F">
        <w:rPr>
          <w:rFonts w:eastAsia="Times New Roman" w:cs="Times New Roman"/>
          <w:lang w:val="ru-RU" w:eastAsia="ru-RU"/>
        </w:rPr>
        <w:t>41</w:t>
      </w:r>
      <w:r w:rsidR="00093B0F" w:rsidRPr="00214641">
        <w:rPr>
          <w:rFonts w:eastAsia="Times New Roman" w:cs="Times New Roman"/>
          <w:lang w:eastAsia="ru-RU"/>
        </w:rPr>
        <w:t>0</w:t>
      </w:r>
      <w:r w:rsidR="00093B0F">
        <w:rPr>
          <w:rFonts w:eastAsia="Times New Roman" w:cs="Times New Roman"/>
          <w:lang w:val="ru-RU" w:eastAsia="ru-RU"/>
        </w:rPr>
        <w:t>5 -</w:t>
      </w:r>
      <w:proofErr w:type="spellStart"/>
      <w:r>
        <w:rPr>
          <w:rFonts w:eastAsia="Times New Roman" w:cs="Times New Roman"/>
          <w:lang w:val="ru-RU" w:eastAsia="ru-RU"/>
        </w:rPr>
        <w:t>ГиМУ</w:t>
      </w:r>
      <w:proofErr w:type="spellEnd"/>
    </w:p>
    <w:p w:rsidR="00B6185D" w:rsidRDefault="00B6185D" w:rsidP="00B6185D">
      <w:pPr>
        <w:widowControl/>
        <w:suppressAutoHyphens w:val="0"/>
        <w:spacing w:line="240" w:lineRule="auto"/>
        <w:jc w:val="center"/>
        <w:rPr>
          <w:lang w:val="ru-RU"/>
        </w:rPr>
      </w:pPr>
      <w:r>
        <w:t xml:space="preserve">УРОВЕНЬ </w:t>
      </w:r>
      <w:r>
        <w:rPr>
          <w:lang w:val="ru-RU"/>
        </w:rPr>
        <w:t>Магистратура</w:t>
      </w:r>
    </w:p>
    <w:p w:rsidR="00B6185D" w:rsidRDefault="00B6185D" w:rsidP="00B6185D">
      <w:pPr>
        <w:spacing w:line="240" w:lineRule="auto"/>
        <w:jc w:val="center"/>
        <w:rPr>
          <w:lang w:val="ru-RU"/>
        </w:rPr>
      </w:pPr>
      <w:r>
        <w:rPr>
          <w:lang w:val="ru-RU"/>
        </w:rPr>
        <w:t xml:space="preserve"> 2019/2020 учебный год</w:t>
      </w: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96"/>
        <w:gridCol w:w="1276"/>
      </w:tblGrid>
      <w:tr w:rsidR="00B6185D" w:rsidRPr="00E52B20" w:rsidTr="002F73AB">
        <w:trPr>
          <w:trHeight w:val="401"/>
        </w:trPr>
        <w:tc>
          <w:tcPr>
            <w:tcW w:w="959" w:type="dxa"/>
          </w:tcPr>
          <w:p w:rsidR="00B6185D" w:rsidRPr="00144E69" w:rsidRDefault="00B6185D" w:rsidP="002F73AB">
            <w:pPr>
              <w:snapToGrid w:val="0"/>
              <w:spacing w:line="240" w:lineRule="auto"/>
              <w:jc w:val="center"/>
            </w:pPr>
            <w:r w:rsidRPr="00144E69">
              <w:t>Цикл дисциплин</w:t>
            </w:r>
          </w:p>
        </w:tc>
        <w:tc>
          <w:tcPr>
            <w:tcW w:w="7796" w:type="dxa"/>
          </w:tcPr>
          <w:p w:rsidR="00B6185D" w:rsidRPr="00144E69" w:rsidRDefault="00B6185D" w:rsidP="002F73AB">
            <w:pPr>
              <w:snapToGrid w:val="0"/>
              <w:spacing w:line="240" w:lineRule="auto"/>
              <w:jc w:val="center"/>
            </w:pPr>
            <w:r w:rsidRPr="00144E69">
              <w:t>Наименование дисциплин и их основные разделы</w:t>
            </w:r>
          </w:p>
        </w:tc>
        <w:tc>
          <w:tcPr>
            <w:tcW w:w="1276" w:type="dxa"/>
          </w:tcPr>
          <w:p w:rsidR="00B6185D" w:rsidRPr="00144E69" w:rsidRDefault="00B6185D" w:rsidP="002F73AB">
            <w:pPr>
              <w:snapToGrid w:val="0"/>
              <w:spacing w:line="240" w:lineRule="auto"/>
              <w:jc w:val="center"/>
            </w:pPr>
            <w:r w:rsidRPr="00144E69">
              <w:t>Трудо-</w:t>
            </w:r>
          </w:p>
          <w:p w:rsidR="00B6185D" w:rsidRPr="00144E69" w:rsidRDefault="00B6185D" w:rsidP="002F73AB">
            <w:pPr>
              <w:snapToGrid w:val="0"/>
              <w:spacing w:line="240" w:lineRule="auto"/>
              <w:jc w:val="center"/>
            </w:pPr>
            <w:r w:rsidRPr="00144E69">
              <w:t>емкость</w:t>
            </w:r>
          </w:p>
          <w:p w:rsidR="00B6185D" w:rsidRPr="00144E69" w:rsidRDefault="00B6185D" w:rsidP="002F73AB">
            <w:pPr>
              <w:spacing w:line="240" w:lineRule="auto"/>
              <w:jc w:val="center"/>
              <w:rPr>
                <w:lang w:val="en-US"/>
              </w:rPr>
            </w:pPr>
            <w:r w:rsidRPr="00144E69">
              <w:rPr>
                <w:lang w:val="en-US"/>
              </w:rPr>
              <w:t>(ECTS)</w:t>
            </w:r>
          </w:p>
        </w:tc>
      </w:tr>
      <w:tr w:rsidR="00B6185D" w:rsidRPr="00144E69" w:rsidTr="002F73AB">
        <w:trPr>
          <w:trHeight w:val="401"/>
        </w:trPr>
        <w:tc>
          <w:tcPr>
            <w:tcW w:w="959" w:type="dxa"/>
          </w:tcPr>
          <w:p w:rsidR="00B6185D" w:rsidRPr="00F748EB" w:rsidRDefault="00B6185D" w:rsidP="002F73AB">
            <w:pPr>
              <w:snapToGrid w:val="0"/>
              <w:spacing w:line="240" w:lineRule="auto"/>
              <w:jc w:val="center"/>
              <w:rPr>
                <w:i/>
                <w:lang w:val="ru-RU"/>
              </w:rPr>
            </w:pPr>
            <w:r>
              <w:rPr>
                <w:i/>
                <w:lang w:val="ru-RU"/>
              </w:rPr>
              <w:t>БД</w:t>
            </w:r>
          </w:p>
        </w:tc>
        <w:tc>
          <w:tcPr>
            <w:tcW w:w="7796" w:type="dxa"/>
          </w:tcPr>
          <w:p w:rsidR="00B6185D" w:rsidRPr="00E55B02" w:rsidRDefault="00B6185D" w:rsidP="002F73AB">
            <w:pPr>
              <w:snapToGrid w:val="0"/>
              <w:spacing w:line="240" w:lineRule="auto"/>
              <w:jc w:val="center"/>
              <w:rPr>
                <w:i/>
              </w:rPr>
            </w:pPr>
            <w:r w:rsidRPr="00E55B02">
              <w:rPr>
                <w:rFonts w:cs="Times New Roman"/>
                <w:bCs/>
                <w:caps/>
              </w:rPr>
              <w:t>ЦИКЛ</w:t>
            </w:r>
            <w:r w:rsidRPr="00E55B02">
              <w:rPr>
                <w:rFonts w:cs="Times New Roman"/>
                <w:bCs/>
                <w:caps/>
                <w:lang w:val="en-US"/>
              </w:rPr>
              <w:t xml:space="preserve"> </w:t>
            </w:r>
            <w:r w:rsidRPr="00E55B02">
              <w:rPr>
                <w:rFonts w:cs="Times New Roman"/>
                <w:bCs/>
                <w:caps/>
              </w:rPr>
              <w:t>БАЗОВЫХ</w:t>
            </w:r>
            <w:r w:rsidRPr="00E55B02">
              <w:rPr>
                <w:rFonts w:cs="Times New Roman"/>
                <w:bCs/>
                <w:caps/>
                <w:lang w:val="en-US"/>
              </w:rPr>
              <w:t xml:space="preserve"> </w:t>
            </w:r>
            <w:r w:rsidRPr="00E55B02">
              <w:rPr>
                <w:rFonts w:cs="Times New Roman"/>
                <w:bCs/>
                <w:caps/>
              </w:rPr>
              <w:t>ДИСЦИПЛИН</w:t>
            </w:r>
            <w:r w:rsidRPr="00E55B02">
              <w:rPr>
                <w:rFonts w:cs="Times New Roman"/>
                <w:bCs/>
                <w:caps/>
                <w:lang w:val="ru-RU"/>
              </w:rPr>
              <w:t xml:space="preserve"> </w:t>
            </w:r>
            <w:r w:rsidRPr="00E55B02">
              <w:rPr>
                <w:rFonts w:cs="Times New Roman"/>
                <w:bCs/>
                <w:caps/>
                <w:lang w:val="en-US"/>
              </w:rPr>
              <w:t>(</w:t>
            </w:r>
            <w:r w:rsidRPr="00E55B02">
              <w:rPr>
                <w:rFonts w:cs="Times New Roman"/>
                <w:bCs/>
                <w:caps/>
              </w:rPr>
              <w:t>БД</w:t>
            </w:r>
            <w:r w:rsidRPr="00E55B02">
              <w:rPr>
                <w:rFonts w:cs="Times New Roman"/>
                <w:bCs/>
                <w:caps/>
                <w:lang w:val="en-US"/>
              </w:rPr>
              <w:t>)</w:t>
            </w:r>
          </w:p>
        </w:tc>
        <w:tc>
          <w:tcPr>
            <w:tcW w:w="1276" w:type="dxa"/>
          </w:tcPr>
          <w:p w:rsidR="00B6185D" w:rsidRPr="00144E69" w:rsidRDefault="00B6185D" w:rsidP="002F73AB">
            <w:pPr>
              <w:spacing w:line="240" w:lineRule="auto"/>
              <w:jc w:val="center"/>
              <w:rPr>
                <w:i/>
                <w:lang w:val="en-US"/>
              </w:rPr>
            </w:pPr>
            <w:r w:rsidRPr="00144E69">
              <w:rPr>
                <w:i/>
                <w:lang w:val="en-US"/>
              </w:rPr>
              <w:t>5</w:t>
            </w:r>
          </w:p>
        </w:tc>
      </w:tr>
      <w:tr w:rsidR="00B6185D" w:rsidRPr="00144E69" w:rsidTr="002F73AB">
        <w:trPr>
          <w:trHeight w:val="401"/>
        </w:trPr>
        <w:tc>
          <w:tcPr>
            <w:tcW w:w="959" w:type="dxa"/>
            <w:vMerge w:val="restart"/>
          </w:tcPr>
          <w:p w:rsidR="00B6185D" w:rsidRPr="00144E69" w:rsidRDefault="004F7C68" w:rsidP="002F73AB">
            <w:pPr>
              <w:spacing w:line="240" w:lineRule="auto"/>
              <w:jc w:val="center"/>
            </w:pPr>
            <w:r>
              <w:rPr>
                <w:lang w:val="ru-RU"/>
              </w:rPr>
              <w:t>1</w:t>
            </w:r>
            <w:r w:rsidR="00B6185D" w:rsidRPr="00144E69">
              <w:t>.</w:t>
            </w:r>
          </w:p>
        </w:tc>
        <w:tc>
          <w:tcPr>
            <w:tcW w:w="7796" w:type="dxa"/>
          </w:tcPr>
          <w:p w:rsidR="00B6185D" w:rsidRPr="00F748EB" w:rsidRDefault="00B6185D" w:rsidP="002F73AB">
            <w:pPr>
              <w:pStyle w:val="HTML"/>
              <w:rPr>
                <w:highlight w:val="yellow"/>
              </w:rPr>
            </w:pPr>
            <w:proofErr w:type="spellStart"/>
            <w:r w:rsidRPr="004665B0">
              <w:rPr>
                <w:rFonts w:ascii="Times New Roman" w:hAnsi="Times New Roman"/>
                <w:b/>
                <w:sz w:val="24"/>
                <w:szCs w:val="24"/>
              </w:rPr>
              <w:t>Государтсвенное</w:t>
            </w:r>
            <w:proofErr w:type="spellEnd"/>
            <w:r w:rsidRPr="004665B0">
              <w:rPr>
                <w:rFonts w:ascii="Times New Roman" w:hAnsi="Times New Roman"/>
                <w:b/>
                <w:sz w:val="24"/>
                <w:szCs w:val="24"/>
              </w:rPr>
              <w:t xml:space="preserve"> </w:t>
            </w:r>
            <w:proofErr w:type="spellStart"/>
            <w:r w:rsidRPr="004665B0">
              <w:rPr>
                <w:rFonts w:ascii="Times New Roman" w:hAnsi="Times New Roman"/>
                <w:b/>
                <w:sz w:val="24"/>
                <w:szCs w:val="24"/>
              </w:rPr>
              <w:t>регулировнаие</w:t>
            </w:r>
            <w:proofErr w:type="spellEnd"/>
            <w:r w:rsidRPr="004665B0">
              <w:rPr>
                <w:rFonts w:ascii="Times New Roman" w:hAnsi="Times New Roman"/>
                <w:b/>
                <w:sz w:val="24"/>
                <w:szCs w:val="24"/>
              </w:rPr>
              <w:t xml:space="preserve"> экономики РК</w:t>
            </w:r>
          </w:p>
        </w:tc>
        <w:tc>
          <w:tcPr>
            <w:tcW w:w="1276" w:type="dxa"/>
          </w:tcPr>
          <w:p w:rsidR="00B6185D" w:rsidRPr="00144E69" w:rsidRDefault="00B6185D" w:rsidP="002F73AB">
            <w:pPr>
              <w:spacing w:line="240" w:lineRule="auto"/>
              <w:jc w:val="center"/>
              <w:rPr>
                <w:lang w:val="en-US"/>
              </w:rPr>
            </w:pPr>
            <w:r w:rsidRPr="00144E69">
              <w:rPr>
                <w:lang w:val="en-US"/>
              </w:rPr>
              <w:t>5</w:t>
            </w:r>
          </w:p>
        </w:tc>
      </w:tr>
      <w:tr w:rsidR="00B6185D" w:rsidRPr="00E52B20" w:rsidTr="002F73AB">
        <w:trPr>
          <w:trHeight w:val="401"/>
        </w:trPr>
        <w:tc>
          <w:tcPr>
            <w:tcW w:w="959" w:type="dxa"/>
            <w:vMerge/>
          </w:tcPr>
          <w:p w:rsidR="00B6185D" w:rsidRPr="0042468C" w:rsidRDefault="00B6185D" w:rsidP="002F73AB">
            <w:pPr>
              <w:spacing w:line="240" w:lineRule="auto"/>
              <w:rPr>
                <w:b w:val="0"/>
              </w:rPr>
            </w:pPr>
          </w:p>
        </w:tc>
        <w:tc>
          <w:tcPr>
            <w:tcW w:w="7796" w:type="dxa"/>
          </w:tcPr>
          <w:p w:rsidR="00B6185D" w:rsidRPr="00D92F33" w:rsidRDefault="00B6185D" w:rsidP="002F73AB">
            <w:pPr>
              <w:spacing w:line="240" w:lineRule="auto"/>
              <w:jc w:val="both"/>
              <w:rPr>
                <w:rFonts w:cs="Times New Roman"/>
                <w:b w:val="0"/>
              </w:rPr>
            </w:pPr>
            <w:r w:rsidRPr="00D92F33">
              <w:rPr>
                <w:rFonts w:cs="Times New Roman"/>
                <w:b w:val="0"/>
              </w:rPr>
              <w:t>Методология ГРЭ и ее основные элементы. Методологические основы ГРЭ. Методы прямого и косвенного государственного регулирования экономических процессов. Организационно-институциональные методы. Государственный сектор как система экономических отношений. Приватизация в системе ГРЭ. Эффективность управления государственной собственностью в Казахстане. Государственное регулирование переходной экономики РК. Экономический рост: основные факторы и государственные меры по его обеспечению</w:t>
            </w:r>
          </w:p>
          <w:p w:rsidR="00B6185D" w:rsidRPr="006807B2" w:rsidRDefault="00B6185D" w:rsidP="002F73AB">
            <w:pPr>
              <w:spacing w:line="240" w:lineRule="auto"/>
              <w:jc w:val="both"/>
              <w:rPr>
                <w:b w:val="0"/>
                <w:highlight w:val="yellow"/>
                <w:lang w:val="ru-RU"/>
              </w:rPr>
            </w:pPr>
          </w:p>
        </w:tc>
        <w:tc>
          <w:tcPr>
            <w:tcW w:w="1276" w:type="dxa"/>
          </w:tcPr>
          <w:p w:rsidR="00B6185D" w:rsidRPr="00E52B20" w:rsidRDefault="00B6185D" w:rsidP="002F73AB">
            <w:pPr>
              <w:spacing w:line="240" w:lineRule="auto"/>
              <w:ind w:firstLine="34"/>
              <w:jc w:val="center"/>
            </w:pPr>
          </w:p>
        </w:tc>
      </w:tr>
      <w:tr w:rsidR="00B6185D" w:rsidRPr="00144E69" w:rsidTr="002F73AB">
        <w:trPr>
          <w:trHeight w:val="401"/>
        </w:trPr>
        <w:tc>
          <w:tcPr>
            <w:tcW w:w="959" w:type="dxa"/>
          </w:tcPr>
          <w:p w:rsidR="00B6185D" w:rsidRPr="00F748EB" w:rsidRDefault="00B6185D" w:rsidP="002F73AB">
            <w:pPr>
              <w:spacing w:line="240" w:lineRule="auto"/>
              <w:jc w:val="center"/>
            </w:pPr>
            <w:r w:rsidRPr="00F748EB">
              <w:rPr>
                <w:rFonts w:cs="Times New Roman"/>
                <w:bCs/>
                <w:caps/>
              </w:rPr>
              <w:t>ПД</w:t>
            </w:r>
          </w:p>
        </w:tc>
        <w:tc>
          <w:tcPr>
            <w:tcW w:w="7796" w:type="dxa"/>
          </w:tcPr>
          <w:p w:rsidR="00B6185D" w:rsidRPr="00227F4D" w:rsidRDefault="00B6185D" w:rsidP="002F73AB">
            <w:pPr>
              <w:spacing w:line="240" w:lineRule="auto"/>
              <w:jc w:val="center"/>
              <w:rPr>
                <w:bCs/>
                <w:iCs/>
              </w:rPr>
            </w:pPr>
            <w:r w:rsidRPr="00227F4D">
              <w:rPr>
                <w:rFonts w:cs="Times New Roman"/>
                <w:bCs/>
                <w:caps/>
              </w:rPr>
              <w:t xml:space="preserve">ЦИКЛ ПрофилирующиХ </w:t>
            </w:r>
            <w:r w:rsidRPr="002B63C2">
              <w:rPr>
                <w:rFonts w:cs="Times New Roman"/>
                <w:bCs/>
                <w:caps/>
              </w:rPr>
              <w:t>дисциплин (ПД)</w:t>
            </w:r>
          </w:p>
        </w:tc>
        <w:tc>
          <w:tcPr>
            <w:tcW w:w="1276" w:type="dxa"/>
          </w:tcPr>
          <w:p w:rsidR="00B6185D" w:rsidRPr="00144E69" w:rsidRDefault="00B6185D" w:rsidP="002F73AB">
            <w:pPr>
              <w:spacing w:line="240" w:lineRule="auto"/>
              <w:jc w:val="center"/>
              <w:rPr>
                <w:bCs/>
                <w:caps/>
              </w:rPr>
            </w:pPr>
          </w:p>
        </w:tc>
      </w:tr>
      <w:tr w:rsidR="00B6185D" w:rsidRPr="00144E69" w:rsidTr="002F73AB">
        <w:trPr>
          <w:trHeight w:val="401"/>
        </w:trPr>
        <w:tc>
          <w:tcPr>
            <w:tcW w:w="959" w:type="dxa"/>
            <w:vMerge w:val="restart"/>
          </w:tcPr>
          <w:p w:rsidR="00B6185D" w:rsidRPr="00144E69" w:rsidRDefault="00B6185D" w:rsidP="002F73AB">
            <w:pPr>
              <w:spacing w:line="240" w:lineRule="auto"/>
              <w:jc w:val="center"/>
            </w:pPr>
            <w:r w:rsidRPr="00144E69">
              <w:t>1.</w:t>
            </w:r>
          </w:p>
        </w:tc>
        <w:tc>
          <w:tcPr>
            <w:tcW w:w="7796" w:type="dxa"/>
          </w:tcPr>
          <w:p w:rsidR="00B6185D" w:rsidRPr="00227F4D" w:rsidRDefault="00B6185D" w:rsidP="002F73AB">
            <w:pPr>
              <w:autoSpaceDE w:val="0"/>
              <w:autoSpaceDN w:val="0"/>
              <w:adjustRightInd w:val="0"/>
              <w:spacing w:line="240" w:lineRule="auto"/>
              <w:rPr>
                <w:color w:val="000000"/>
                <w:highlight w:val="yellow"/>
              </w:rPr>
            </w:pPr>
            <w:r w:rsidRPr="00227F4D">
              <w:rPr>
                <w:rFonts w:cs="Times New Roman"/>
              </w:rPr>
              <w:t>Региональное управление и экономика</w:t>
            </w:r>
          </w:p>
        </w:tc>
        <w:tc>
          <w:tcPr>
            <w:tcW w:w="1276" w:type="dxa"/>
          </w:tcPr>
          <w:p w:rsidR="00B6185D" w:rsidRPr="00144E69" w:rsidRDefault="00B6185D" w:rsidP="002F73AB">
            <w:pPr>
              <w:autoSpaceDE w:val="0"/>
              <w:autoSpaceDN w:val="0"/>
              <w:adjustRightInd w:val="0"/>
              <w:spacing w:line="240" w:lineRule="auto"/>
              <w:jc w:val="center"/>
              <w:rPr>
                <w:color w:val="000000"/>
                <w:lang w:val="en-US"/>
              </w:rPr>
            </w:pPr>
            <w:r w:rsidRPr="00144E69">
              <w:rPr>
                <w:color w:val="000000"/>
                <w:lang w:val="en-US"/>
              </w:rPr>
              <w:t>5</w:t>
            </w:r>
          </w:p>
        </w:tc>
      </w:tr>
      <w:tr w:rsidR="00B6185D" w:rsidRPr="00E52B20" w:rsidTr="002F73AB">
        <w:trPr>
          <w:trHeight w:val="401"/>
        </w:trPr>
        <w:tc>
          <w:tcPr>
            <w:tcW w:w="959" w:type="dxa"/>
            <w:vMerge/>
          </w:tcPr>
          <w:p w:rsidR="00B6185D" w:rsidRPr="00E52B20" w:rsidRDefault="00B6185D" w:rsidP="002F73AB">
            <w:pPr>
              <w:spacing w:line="240" w:lineRule="auto"/>
              <w:jc w:val="center"/>
            </w:pPr>
          </w:p>
        </w:tc>
        <w:tc>
          <w:tcPr>
            <w:tcW w:w="7796" w:type="dxa"/>
          </w:tcPr>
          <w:p w:rsidR="00B6185D" w:rsidRPr="004F5B26" w:rsidRDefault="00B6185D" w:rsidP="002F73AB">
            <w:pPr>
              <w:pStyle w:val="Default"/>
            </w:pPr>
            <w:r w:rsidRPr="000B7CC0">
              <w:rPr>
                <w:rFonts w:eastAsia="Calibri"/>
              </w:rPr>
              <w:t>Регион как объект хозяйствования и управления. Природно-ресурсный потенциал региона. Распределение экономической деятельности в пространстве. Регион как объект макроэкономического анализа. Система макроэкономических показателей региона. Региональный доход. Анализ регионального дохода. Региональный рост и межрегиональное неравенство. Региональная политика, ее инструменты.</w:t>
            </w:r>
            <w:r>
              <w:rPr>
                <w:rFonts w:eastAsia="Calibri"/>
              </w:rPr>
              <w:t xml:space="preserve"> </w:t>
            </w:r>
            <w:r w:rsidRPr="000B7CC0">
              <w:rPr>
                <w:rFonts w:eastAsia="Calibri"/>
              </w:rPr>
              <w:t>Свободные экономические зоны как инструмент региональной политик. Региональные программы. Управление экономикой региона</w:t>
            </w:r>
            <w:r>
              <w:rPr>
                <w:rFonts w:eastAsia="Calibri"/>
              </w:rPr>
              <w:t>.</w:t>
            </w:r>
          </w:p>
        </w:tc>
        <w:tc>
          <w:tcPr>
            <w:tcW w:w="1276" w:type="dxa"/>
          </w:tcPr>
          <w:p w:rsidR="00B6185D" w:rsidRPr="00E52B20" w:rsidRDefault="00B6185D" w:rsidP="002F73AB">
            <w:pPr>
              <w:pStyle w:val="a3"/>
              <w:jc w:val="center"/>
            </w:pPr>
          </w:p>
        </w:tc>
      </w:tr>
      <w:tr w:rsidR="00B6185D" w:rsidRPr="00E52B20" w:rsidTr="002F73AB">
        <w:trPr>
          <w:trHeight w:val="401"/>
        </w:trPr>
        <w:tc>
          <w:tcPr>
            <w:tcW w:w="959" w:type="dxa"/>
            <w:vMerge w:val="restart"/>
          </w:tcPr>
          <w:p w:rsidR="00B6185D" w:rsidRPr="00EB12FC" w:rsidRDefault="004F7C68" w:rsidP="002F73AB">
            <w:pPr>
              <w:spacing w:line="240" w:lineRule="auto"/>
              <w:jc w:val="center"/>
            </w:pPr>
            <w:r>
              <w:rPr>
                <w:lang w:val="ru-RU"/>
              </w:rPr>
              <w:t>2</w:t>
            </w:r>
            <w:r w:rsidR="00B6185D" w:rsidRPr="00EB12FC">
              <w:t>.</w:t>
            </w:r>
          </w:p>
        </w:tc>
        <w:tc>
          <w:tcPr>
            <w:tcW w:w="7796" w:type="dxa"/>
          </w:tcPr>
          <w:p w:rsidR="00B6185D" w:rsidRPr="00EB12FC" w:rsidRDefault="00B6185D" w:rsidP="002F73AB">
            <w:pPr>
              <w:spacing w:line="240" w:lineRule="auto"/>
              <w:rPr>
                <w:bCs/>
                <w:lang w:val="ru-RU" w:eastAsia="en-US"/>
              </w:rPr>
            </w:pPr>
            <w:r w:rsidRPr="00EB12FC">
              <w:rPr>
                <w:rFonts w:cs="Times New Roman"/>
              </w:rPr>
              <w:t>Управление бюджетными ресурсами</w:t>
            </w:r>
          </w:p>
        </w:tc>
        <w:tc>
          <w:tcPr>
            <w:tcW w:w="1276" w:type="dxa"/>
          </w:tcPr>
          <w:p w:rsidR="00B6185D" w:rsidRPr="00EB12FC" w:rsidRDefault="00B6185D" w:rsidP="002F73AB">
            <w:pPr>
              <w:pStyle w:val="a4"/>
              <w:spacing w:line="240" w:lineRule="auto"/>
              <w:ind w:left="0"/>
              <w:jc w:val="center"/>
              <w:rPr>
                <w:rFonts w:ascii="Times New Roman" w:hAnsi="Times New Roman"/>
                <w:b/>
                <w:color w:val="000000"/>
                <w:sz w:val="24"/>
                <w:szCs w:val="24"/>
                <w:lang w:val="en-US"/>
              </w:rPr>
            </w:pPr>
            <w:r w:rsidRPr="00EB12FC">
              <w:rPr>
                <w:rFonts w:ascii="Times New Roman" w:hAnsi="Times New Roman"/>
                <w:b/>
                <w:color w:val="000000"/>
                <w:sz w:val="24"/>
                <w:szCs w:val="24"/>
                <w:lang w:val="en-US"/>
              </w:rPr>
              <w:t>5</w:t>
            </w:r>
          </w:p>
        </w:tc>
      </w:tr>
      <w:tr w:rsidR="00B6185D" w:rsidRPr="00E52B20" w:rsidTr="002F73AB">
        <w:trPr>
          <w:trHeight w:val="401"/>
        </w:trPr>
        <w:tc>
          <w:tcPr>
            <w:tcW w:w="959" w:type="dxa"/>
            <w:vMerge/>
          </w:tcPr>
          <w:p w:rsidR="00B6185D" w:rsidRPr="00EB12FC" w:rsidRDefault="00B6185D" w:rsidP="002F73AB">
            <w:pPr>
              <w:spacing w:line="240" w:lineRule="auto"/>
              <w:jc w:val="center"/>
            </w:pPr>
          </w:p>
        </w:tc>
        <w:tc>
          <w:tcPr>
            <w:tcW w:w="7796" w:type="dxa"/>
          </w:tcPr>
          <w:p w:rsidR="00B6185D" w:rsidRPr="00EB12FC" w:rsidRDefault="00B6185D" w:rsidP="002F73AB">
            <w:pPr>
              <w:spacing w:line="240" w:lineRule="auto"/>
              <w:jc w:val="both"/>
              <w:rPr>
                <w:rFonts w:cs="Times New Roman"/>
                <w:b w:val="0"/>
              </w:rPr>
            </w:pPr>
            <w:r w:rsidRPr="00EB12FC">
              <w:rPr>
                <w:rFonts w:cs="Times New Roman"/>
                <w:b w:val="0"/>
                <w:color w:val="000000"/>
              </w:rPr>
              <w:t xml:space="preserve">Экономическое содержание государственного бюджета. </w:t>
            </w:r>
            <w:r w:rsidRPr="00EB12FC">
              <w:rPr>
                <w:rFonts w:cs="Times New Roman"/>
                <w:b w:val="0"/>
              </w:rPr>
              <w:t>Бюджетное устройство и бюджетная система Республики Казахстан. Бюджетные права органов государственной власти и управления. Бюджетная классификация и содержание бюджетного процесса. Государственный финансовый контроль. Налоговые и другие обязательные поступления в государственный  бюджет. Государственный кредит и его роль в формировании доходов бюджета. Расходы на социальное обеспечение и социальную защиту населения.</w:t>
            </w:r>
          </w:p>
          <w:p w:rsidR="00B6185D" w:rsidRPr="00EB12FC" w:rsidRDefault="00B6185D" w:rsidP="002F73AB">
            <w:pPr>
              <w:spacing w:line="240" w:lineRule="auto"/>
              <w:jc w:val="both"/>
              <w:rPr>
                <w:b w:val="0"/>
                <w:i/>
              </w:rPr>
            </w:pPr>
          </w:p>
        </w:tc>
        <w:tc>
          <w:tcPr>
            <w:tcW w:w="1276" w:type="dxa"/>
          </w:tcPr>
          <w:p w:rsidR="00B6185D" w:rsidRPr="00EB12FC" w:rsidRDefault="00B6185D" w:rsidP="002F73AB">
            <w:pPr>
              <w:spacing w:line="240" w:lineRule="auto"/>
              <w:jc w:val="center"/>
            </w:pPr>
          </w:p>
        </w:tc>
      </w:tr>
      <w:tr w:rsidR="00B6185D" w:rsidRPr="00144E69" w:rsidTr="002F73AB">
        <w:trPr>
          <w:trHeight w:val="401"/>
        </w:trPr>
        <w:tc>
          <w:tcPr>
            <w:tcW w:w="959" w:type="dxa"/>
          </w:tcPr>
          <w:p w:rsidR="00B6185D" w:rsidRPr="006D5BAB" w:rsidRDefault="00B6185D" w:rsidP="002F73AB">
            <w:pPr>
              <w:spacing w:line="240" w:lineRule="auto"/>
              <w:jc w:val="center"/>
              <w:rPr>
                <w:lang w:val="ru-RU"/>
              </w:rPr>
            </w:pPr>
            <w:r>
              <w:rPr>
                <w:rFonts w:cs="Times New Roman"/>
                <w:bCs/>
                <w:caps/>
                <w:lang w:val="ru-RU"/>
              </w:rPr>
              <w:t>кп</w:t>
            </w:r>
          </w:p>
        </w:tc>
        <w:tc>
          <w:tcPr>
            <w:tcW w:w="7796" w:type="dxa"/>
          </w:tcPr>
          <w:p w:rsidR="00B6185D" w:rsidRPr="00121889" w:rsidRDefault="00B6185D" w:rsidP="002F73AB">
            <w:pPr>
              <w:spacing w:line="240" w:lineRule="auto"/>
              <w:jc w:val="center"/>
              <w:rPr>
                <w:bCs/>
                <w:iCs/>
              </w:rPr>
            </w:pPr>
            <w:r w:rsidRPr="00A33F70">
              <w:rPr>
                <w:rFonts w:cs="Times New Roman"/>
                <w:bCs/>
                <w:caps/>
              </w:rPr>
              <w:t xml:space="preserve">Компонент  по выбоу </w:t>
            </w:r>
            <w:r w:rsidRPr="00121889">
              <w:rPr>
                <w:rFonts w:cs="Times New Roman"/>
                <w:bCs/>
                <w:caps/>
              </w:rPr>
              <w:t>(</w:t>
            </w:r>
            <w:r>
              <w:rPr>
                <w:rFonts w:cs="Times New Roman"/>
                <w:bCs/>
                <w:caps/>
                <w:lang w:val="ru-RU"/>
              </w:rPr>
              <w:t>кп</w:t>
            </w:r>
            <w:r w:rsidRPr="00121889">
              <w:rPr>
                <w:rFonts w:cs="Times New Roman"/>
                <w:bCs/>
                <w:caps/>
              </w:rPr>
              <w:t>)</w:t>
            </w:r>
          </w:p>
        </w:tc>
        <w:tc>
          <w:tcPr>
            <w:tcW w:w="1276" w:type="dxa"/>
          </w:tcPr>
          <w:p w:rsidR="00B6185D" w:rsidRPr="00144E69" w:rsidRDefault="00B6185D" w:rsidP="002F73AB">
            <w:pPr>
              <w:spacing w:line="240" w:lineRule="auto"/>
              <w:jc w:val="center"/>
              <w:rPr>
                <w:bCs/>
                <w:caps/>
              </w:rPr>
            </w:pPr>
          </w:p>
        </w:tc>
      </w:tr>
      <w:tr w:rsidR="00B6185D" w:rsidRPr="00144E69" w:rsidTr="002F73AB">
        <w:trPr>
          <w:trHeight w:val="401"/>
        </w:trPr>
        <w:tc>
          <w:tcPr>
            <w:tcW w:w="959" w:type="dxa"/>
            <w:vMerge w:val="restart"/>
          </w:tcPr>
          <w:p w:rsidR="00B6185D" w:rsidRPr="00144E69" w:rsidRDefault="00B6185D" w:rsidP="002F73AB">
            <w:pPr>
              <w:spacing w:line="240" w:lineRule="auto"/>
              <w:jc w:val="center"/>
            </w:pPr>
            <w:r w:rsidRPr="00144E69">
              <w:t>1.</w:t>
            </w:r>
          </w:p>
        </w:tc>
        <w:tc>
          <w:tcPr>
            <w:tcW w:w="7796" w:type="dxa"/>
          </w:tcPr>
          <w:p w:rsidR="00B6185D" w:rsidRPr="00A33F70" w:rsidRDefault="00B6185D" w:rsidP="002F73AB">
            <w:pPr>
              <w:autoSpaceDE w:val="0"/>
              <w:autoSpaceDN w:val="0"/>
              <w:adjustRightInd w:val="0"/>
              <w:spacing w:line="240" w:lineRule="auto"/>
              <w:rPr>
                <w:color w:val="000000"/>
                <w:highlight w:val="yellow"/>
              </w:rPr>
            </w:pPr>
            <w:r w:rsidRPr="00A33F70">
              <w:rPr>
                <w:rFonts w:cs="Times New Roman"/>
              </w:rPr>
              <w:t>Кадровая политика в системе государственной службы</w:t>
            </w:r>
          </w:p>
        </w:tc>
        <w:tc>
          <w:tcPr>
            <w:tcW w:w="1276" w:type="dxa"/>
          </w:tcPr>
          <w:p w:rsidR="00B6185D" w:rsidRPr="00144E69" w:rsidRDefault="00B6185D" w:rsidP="002F73AB">
            <w:pPr>
              <w:autoSpaceDE w:val="0"/>
              <w:autoSpaceDN w:val="0"/>
              <w:adjustRightInd w:val="0"/>
              <w:spacing w:line="240" w:lineRule="auto"/>
              <w:jc w:val="center"/>
              <w:rPr>
                <w:color w:val="000000"/>
                <w:lang w:val="en-US"/>
              </w:rPr>
            </w:pPr>
            <w:r w:rsidRPr="00144E69">
              <w:rPr>
                <w:color w:val="000000"/>
                <w:lang w:val="en-US"/>
              </w:rPr>
              <w:t>5</w:t>
            </w:r>
          </w:p>
        </w:tc>
      </w:tr>
      <w:tr w:rsidR="00B6185D" w:rsidRPr="00E52B20" w:rsidTr="002F73AB">
        <w:trPr>
          <w:trHeight w:val="401"/>
        </w:trPr>
        <w:tc>
          <w:tcPr>
            <w:tcW w:w="959" w:type="dxa"/>
            <w:vMerge/>
          </w:tcPr>
          <w:p w:rsidR="00B6185D" w:rsidRPr="00E52B20" w:rsidRDefault="00B6185D" w:rsidP="002F73AB">
            <w:pPr>
              <w:spacing w:line="240" w:lineRule="auto"/>
              <w:jc w:val="center"/>
            </w:pPr>
          </w:p>
        </w:tc>
        <w:tc>
          <w:tcPr>
            <w:tcW w:w="7796" w:type="dxa"/>
          </w:tcPr>
          <w:p w:rsidR="00B6185D" w:rsidRPr="00A33F70" w:rsidRDefault="00B6185D" w:rsidP="002F73AB">
            <w:pPr>
              <w:spacing w:line="240" w:lineRule="auto"/>
              <w:rPr>
                <w:b w:val="0"/>
                <w:bCs/>
                <w:iCs/>
              </w:rPr>
            </w:pPr>
            <w:r w:rsidRPr="00A33F70">
              <w:rPr>
                <w:rFonts w:cs="Times New Roman"/>
                <w:b w:val="0"/>
                <w:bCs/>
              </w:rPr>
              <w:t xml:space="preserve">Государственная служба в системе государственного управления. Должности государственной службы. Государственный служащий. </w:t>
            </w:r>
            <w:r w:rsidRPr="00A33F70">
              <w:rPr>
                <w:rFonts w:cs="Times New Roman"/>
                <w:b w:val="0"/>
                <w:iCs/>
              </w:rPr>
              <w:t>Должности государственной службы: правовой статус и содержание.</w:t>
            </w:r>
            <w:r w:rsidRPr="00A33F70">
              <w:rPr>
                <w:rFonts w:cs="Times New Roman"/>
                <w:b w:val="0"/>
                <w:bCs/>
              </w:rPr>
              <w:t xml:space="preserve"> Система прохождения государственной службы. Государственная кадровая политика на государственной службе. </w:t>
            </w:r>
            <w:r w:rsidRPr="00A33F70">
              <w:rPr>
                <w:rFonts w:cs="Times New Roman"/>
                <w:b w:val="0"/>
                <w:iCs/>
              </w:rPr>
              <w:t xml:space="preserve">Кадровая политика государства. Кадровая политика государства. Государственная кадровая политика в системе государственного управления. Кадровая политика и кадровая работа. </w:t>
            </w:r>
            <w:r w:rsidRPr="00A33F70">
              <w:rPr>
                <w:rFonts w:cs="Times New Roman"/>
                <w:b w:val="0"/>
              </w:rPr>
              <w:t>Персонал государственного управления.</w:t>
            </w:r>
          </w:p>
        </w:tc>
        <w:tc>
          <w:tcPr>
            <w:tcW w:w="1276" w:type="dxa"/>
          </w:tcPr>
          <w:p w:rsidR="00B6185D" w:rsidRPr="00E52B20" w:rsidRDefault="00B6185D" w:rsidP="002F73AB">
            <w:pPr>
              <w:pStyle w:val="a3"/>
              <w:jc w:val="center"/>
            </w:pPr>
          </w:p>
        </w:tc>
      </w:tr>
      <w:tr w:rsidR="00B6185D" w:rsidRPr="00737305" w:rsidTr="002F73AB">
        <w:trPr>
          <w:trHeight w:val="401"/>
        </w:trPr>
        <w:tc>
          <w:tcPr>
            <w:tcW w:w="959" w:type="dxa"/>
            <w:vMerge w:val="restart"/>
          </w:tcPr>
          <w:p w:rsidR="00B6185D" w:rsidRPr="00F748EB" w:rsidRDefault="004F7C68" w:rsidP="002F73AB">
            <w:pPr>
              <w:spacing w:line="240" w:lineRule="auto"/>
              <w:jc w:val="center"/>
            </w:pPr>
            <w:r>
              <w:rPr>
                <w:lang w:val="ru-RU"/>
              </w:rPr>
              <w:t>2</w:t>
            </w:r>
            <w:r w:rsidR="00B6185D" w:rsidRPr="00F748EB">
              <w:t>.</w:t>
            </w:r>
          </w:p>
        </w:tc>
        <w:tc>
          <w:tcPr>
            <w:tcW w:w="7796" w:type="dxa"/>
          </w:tcPr>
          <w:p w:rsidR="00B6185D" w:rsidRPr="00A33F70" w:rsidRDefault="00B6185D" w:rsidP="002F73AB">
            <w:pPr>
              <w:spacing w:line="240" w:lineRule="auto"/>
              <w:rPr>
                <w:bCs/>
                <w:highlight w:val="yellow"/>
                <w:lang w:val="ru-RU" w:eastAsia="en-US"/>
              </w:rPr>
            </w:pPr>
            <w:r w:rsidRPr="00A33F70">
              <w:rPr>
                <w:rFonts w:cs="Times New Roman"/>
              </w:rPr>
              <w:t>Менеджмент в социальной сфере</w:t>
            </w:r>
          </w:p>
        </w:tc>
        <w:tc>
          <w:tcPr>
            <w:tcW w:w="1276" w:type="dxa"/>
          </w:tcPr>
          <w:p w:rsidR="00B6185D" w:rsidRPr="00737305" w:rsidRDefault="00B6185D" w:rsidP="002F73AB">
            <w:pPr>
              <w:pStyle w:val="a4"/>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5</w:t>
            </w:r>
          </w:p>
        </w:tc>
      </w:tr>
      <w:tr w:rsidR="00B6185D" w:rsidRPr="00E52B20" w:rsidTr="002F73AB">
        <w:trPr>
          <w:trHeight w:val="401"/>
        </w:trPr>
        <w:tc>
          <w:tcPr>
            <w:tcW w:w="959" w:type="dxa"/>
            <w:vMerge/>
          </w:tcPr>
          <w:p w:rsidR="00B6185D" w:rsidRPr="00F748EB" w:rsidRDefault="00B6185D" w:rsidP="002F73AB">
            <w:pPr>
              <w:spacing w:line="240" w:lineRule="auto"/>
              <w:jc w:val="center"/>
            </w:pPr>
          </w:p>
        </w:tc>
        <w:tc>
          <w:tcPr>
            <w:tcW w:w="7796" w:type="dxa"/>
          </w:tcPr>
          <w:p w:rsidR="00B6185D" w:rsidRPr="00A33F70" w:rsidRDefault="00B6185D" w:rsidP="002F73AB">
            <w:pPr>
              <w:spacing w:line="240" w:lineRule="auto"/>
              <w:jc w:val="both"/>
              <w:rPr>
                <w:rFonts w:cs="Times New Roman"/>
                <w:b w:val="0"/>
              </w:rPr>
            </w:pPr>
            <w:r w:rsidRPr="00A33F70">
              <w:rPr>
                <w:rFonts w:cs="Times New Roman"/>
                <w:b w:val="0"/>
                <w:color w:val="000000"/>
                <w:shd w:val="clear" w:color="auto" w:fill="FFFFFF"/>
              </w:rPr>
              <w:t>Методологические основы менеджмента в социальной работе. Система взаимоотношений разных уровней управления в социальной работе. Роль нормативно-правовой базы в управлении в социальной работе. Функции, организационные структуры и методы менеджмента в социальной работе. Место и роль государственной службы в системе управления в социальной работе. Система управления персоналом в социальной сфере.</w:t>
            </w:r>
          </w:p>
          <w:p w:rsidR="00B6185D" w:rsidRPr="00144E69" w:rsidRDefault="00B6185D" w:rsidP="002F73AB">
            <w:pPr>
              <w:spacing w:line="240" w:lineRule="auto"/>
              <w:jc w:val="both"/>
              <w:rPr>
                <w:b w:val="0"/>
                <w:i/>
              </w:rPr>
            </w:pPr>
          </w:p>
        </w:tc>
        <w:tc>
          <w:tcPr>
            <w:tcW w:w="1276" w:type="dxa"/>
          </w:tcPr>
          <w:p w:rsidR="00B6185D" w:rsidRPr="00E52B20" w:rsidRDefault="00B6185D" w:rsidP="002F73AB">
            <w:pPr>
              <w:spacing w:line="240" w:lineRule="auto"/>
              <w:jc w:val="center"/>
            </w:pPr>
          </w:p>
        </w:tc>
      </w:tr>
    </w:tbl>
    <w:p w:rsidR="00B6185D" w:rsidRPr="00B8322A" w:rsidRDefault="00B6185D" w:rsidP="00B6185D">
      <w:pPr>
        <w:spacing w:line="240" w:lineRule="auto"/>
        <w:jc w:val="center"/>
        <w:rPr>
          <w:b w:val="0"/>
        </w:rPr>
      </w:pPr>
    </w:p>
    <w:p w:rsidR="00B6185D" w:rsidRPr="007838C9" w:rsidRDefault="00B6185D" w:rsidP="00B6185D">
      <w:pPr>
        <w:spacing w:line="240" w:lineRule="auto"/>
        <w:jc w:val="center"/>
        <w:rPr>
          <w:b w:val="0"/>
        </w:rPr>
      </w:pPr>
    </w:p>
    <w:p w:rsidR="00B6185D" w:rsidRPr="007838C9" w:rsidRDefault="00B6185D" w:rsidP="00B6185D">
      <w:pPr>
        <w:spacing w:line="240" w:lineRule="auto"/>
        <w:jc w:val="center"/>
        <w:rPr>
          <w:b w:val="0"/>
        </w:rPr>
      </w:pPr>
    </w:p>
    <w:p w:rsidR="00B6185D" w:rsidRPr="007838C9" w:rsidRDefault="00B6185D" w:rsidP="00B6185D">
      <w:pPr>
        <w:spacing w:line="240" w:lineRule="auto"/>
        <w:jc w:val="center"/>
        <w:rPr>
          <w:b w:val="0"/>
        </w:rPr>
      </w:pPr>
    </w:p>
    <w:p w:rsidR="00B6185D" w:rsidRPr="007838C9"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Default="00B6185D" w:rsidP="00B6185D">
      <w:pPr>
        <w:spacing w:line="240" w:lineRule="auto"/>
        <w:jc w:val="center"/>
        <w:rPr>
          <w:b w:val="0"/>
          <w:lang w:val="ru-RU"/>
        </w:rPr>
      </w:pPr>
    </w:p>
    <w:p w:rsidR="004F7C68" w:rsidRDefault="004F7C68" w:rsidP="00B6185D">
      <w:pPr>
        <w:spacing w:line="240" w:lineRule="auto"/>
        <w:jc w:val="center"/>
        <w:rPr>
          <w:b w:val="0"/>
          <w:lang w:val="ru-RU"/>
        </w:rPr>
      </w:pPr>
    </w:p>
    <w:p w:rsidR="004F7C68" w:rsidRDefault="004F7C68" w:rsidP="00B6185D">
      <w:pPr>
        <w:spacing w:line="240" w:lineRule="auto"/>
        <w:jc w:val="center"/>
        <w:rPr>
          <w:b w:val="0"/>
          <w:lang w:val="ru-RU"/>
        </w:rPr>
      </w:pPr>
    </w:p>
    <w:p w:rsidR="004F7C68" w:rsidRDefault="004F7C68" w:rsidP="00B6185D">
      <w:pPr>
        <w:spacing w:line="240" w:lineRule="auto"/>
        <w:jc w:val="center"/>
        <w:rPr>
          <w:b w:val="0"/>
          <w:lang w:val="ru-RU"/>
        </w:rPr>
      </w:pPr>
    </w:p>
    <w:p w:rsidR="004F7C68" w:rsidRDefault="004F7C68" w:rsidP="00B6185D">
      <w:pPr>
        <w:spacing w:line="240" w:lineRule="auto"/>
        <w:jc w:val="center"/>
        <w:rPr>
          <w:b w:val="0"/>
          <w:lang w:val="ru-RU"/>
        </w:rPr>
      </w:pPr>
    </w:p>
    <w:p w:rsidR="004F7C68" w:rsidRDefault="004F7C68" w:rsidP="00B6185D">
      <w:pPr>
        <w:spacing w:line="240" w:lineRule="auto"/>
        <w:jc w:val="center"/>
        <w:rPr>
          <w:b w:val="0"/>
          <w:lang w:val="ru-RU"/>
        </w:rPr>
      </w:pPr>
    </w:p>
    <w:p w:rsidR="004F7C68" w:rsidRPr="004F7C68" w:rsidRDefault="004F7C68" w:rsidP="00B6185D">
      <w:pPr>
        <w:spacing w:line="240" w:lineRule="auto"/>
        <w:jc w:val="center"/>
        <w:rPr>
          <w:b w:val="0"/>
          <w:lang w:val="ru-RU"/>
        </w:rPr>
      </w:pPr>
    </w:p>
    <w:p w:rsidR="00B6185D" w:rsidRDefault="00B6185D" w:rsidP="00B6185D">
      <w:pPr>
        <w:spacing w:line="240" w:lineRule="auto"/>
        <w:jc w:val="center"/>
        <w:rPr>
          <w:b w:val="0"/>
        </w:rPr>
      </w:pPr>
    </w:p>
    <w:p w:rsidR="00B6185D" w:rsidRDefault="00B6185D" w:rsidP="00B6185D">
      <w:pPr>
        <w:spacing w:line="240" w:lineRule="auto"/>
        <w:jc w:val="center"/>
        <w:rPr>
          <w:b w:val="0"/>
        </w:rPr>
      </w:pPr>
    </w:p>
    <w:p w:rsidR="00B6185D" w:rsidRPr="00B6185D" w:rsidRDefault="00B6185D" w:rsidP="00B6185D">
      <w:pPr>
        <w:spacing w:line="240" w:lineRule="auto"/>
        <w:jc w:val="center"/>
        <w:rPr>
          <w:b w:val="0"/>
          <w:lang w:val="ru-RU"/>
        </w:rPr>
      </w:pPr>
    </w:p>
    <w:p w:rsidR="00B6185D" w:rsidRPr="002F5C10" w:rsidRDefault="00093B0F" w:rsidP="00B6185D">
      <w:pPr>
        <w:widowControl/>
        <w:suppressAutoHyphens w:val="0"/>
        <w:spacing w:line="240" w:lineRule="auto"/>
        <w:jc w:val="center"/>
        <w:rPr>
          <w:rFonts w:cs="Times New Roman"/>
        </w:rPr>
      </w:pPr>
      <w:r>
        <w:rPr>
          <w:rFonts w:eastAsia="Times New Roman" w:cs="Times New Roman"/>
          <w:lang w:val="ru-RU" w:eastAsia="ru-RU"/>
        </w:rPr>
        <w:lastRenderedPageBreak/>
        <w:t>7</w:t>
      </w:r>
      <w:r w:rsidRPr="00214641">
        <w:rPr>
          <w:rFonts w:eastAsia="Times New Roman" w:cs="Times New Roman"/>
          <w:lang w:eastAsia="ru-RU"/>
        </w:rPr>
        <w:t>М0</w:t>
      </w:r>
      <w:r>
        <w:rPr>
          <w:rFonts w:eastAsia="Times New Roman" w:cs="Times New Roman"/>
          <w:lang w:val="ru-RU" w:eastAsia="ru-RU"/>
        </w:rPr>
        <w:t>41</w:t>
      </w:r>
      <w:r w:rsidRPr="00214641">
        <w:rPr>
          <w:rFonts w:eastAsia="Times New Roman" w:cs="Times New Roman"/>
          <w:lang w:eastAsia="ru-RU"/>
        </w:rPr>
        <w:t>0</w:t>
      </w:r>
      <w:r>
        <w:rPr>
          <w:rFonts w:eastAsia="Times New Roman" w:cs="Times New Roman"/>
          <w:lang w:val="ru-RU" w:eastAsia="ru-RU"/>
        </w:rPr>
        <w:t>5 -</w:t>
      </w:r>
      <w:r w:rsidR="00B6185D" w:rsidRPr="00214641">
        <w:rPr>
          <w:rFonts w:eastAsia="Times New Roman" w:cs="Times New Roman"/>
          <w:lang w:eastAsia="ru-RU"/>
        </w:rPr>
        <w:t xml:space="preserve"> «МЕМЛЕКЕТТІК ЖӘНЕ ЖЕРГІЛІКТІ БАСҚАРУ» </w:t>
      </w:r>
      <w:r w:rsidR="00B6185D" w:rsidRPr="002F5C10">
        <w:rPr>
          <w:rFonts w:cs="Times New Roman"/>
        </w:rPr>
        <w:t xml:space="preserve"> МАМАНДЫҒ</w:t>
      </w:r>
      <w:proofErr w:type="gramStart"/>
      <w:r w:rsidR="00B6185D" w:rsidRPr="002F5C10">
        <w:rPr>
          <w:rFonts w:cs="Times New Roman"/>
        </w:rPr>
        <w:t>Ы</w:t>
      </w:r>
      <w:proofErr w:type="gramEnd"/>
      <w:r w:rsidR="00B6185D" w:rsidRPr="002F5C10">
        <w:rPr>
          <w:rFonts w:cs="Times New Roman"/>
        </w:rPr>
        <w:t xml:space="preserve"> БОЙЫНША  БІЛІМ БЕРУ БАҒДАРЛАМАСЫНЫҢ</w:t>
      </w:r>
    </w:p>
    <w:p w:rsidR="00B6185D" w:rsidRPr="00944219" w:rsidRDefault="00B6185D" w:rsidP="00B6185D">
      <w:pPr>
        <w:widowControl/>
        <w:suppressAutoHyphens w:val="0"/>
        <w:spacing w:line="240" w:lineRule="auto"/>
        <w:jc w:val="center"/>
        <w:rPr>
          <w:lang w:val="ru-RU"/>
        </w:rPr>
      </w:pPr>
      <w:r w:rsidRPr="002F5C10">
        <w:t>ЭЛЕКТИВТІ ПӘНДЕР КАТАЛОГЫ</w:t>
      </w:r>
      <w:r>
        <w:rPr>
          <w:lang w:val="ru-RU"/>
        </w:rPr>
        <w:t xml:space="preserve"> </w:t>
      </w:r>
    </w:p>
    <w:p w:rsidR="00B6185D" w:rsidRPr="00B6185D" w:rsidRDefault="00B6185D" w:rsidP="00B6185D">
      <w:pPr>
        <w:spacing w:line="240" w:lineRule="auto"/>
        <w:jc w:val="center"/>
        <w:rPr>
          <w:lang w:val="ru-RU"/>
        </w:rPr>
      </w:pPr>
      <w:r w:rsidRPr="002F5C10">
        <w:rPr>
          <w:lang w:val="ru-RU"/>
        </w:rPr>
        <w:t>Магистратура</w:t>
      </w:r>
      <w:r>
        <w:rPr>
          <w:lang w:val="ru-RU"/>
        </w:rPr>
        <w:t xml:space="preserve"> </w:t>
      </w:r>
      <w:proofErr w:type="spellStart"/>
      <w:r>
        <w:rPr>
          <w:lang w:val="ru-RU"/>
        </w:rPr>
        <w:t>денгей</w:t>
      </w:r>
      <w:proofErr w:type="spellEnd"/>
      <w:r>
        <w:t>і</w:t>
      </w:r>
    </w:p>
    <w:p w:rsidR="00B6185D" w:rsidRPr="00777FB5" w:rsidRDefault="00B6185D" w:rsidP="00B6185D">
      <w:pPr>
        <w:spacing w:line="240" w:lineRule="auto"/>
        <w:jc w:val="center"/>
        <w:rPr>
          <w:lang w:val="ru-RU"/>
        </w:rPr>
      </w:pPr>
      <w:r>
        <w:rPr>
          <w:lang w:val="ru-RU"/>
        </w:rPr>
        <w:t xml:space="preserve">2019/2020 </w:t>
      </w:r>
      <w:proofErr w:type="spellStart"/>
      <w:r>
        <w:rPr>
          <w:lang w:val="ru-RU"/>
        </w:rPr>
        <w:t>жыл</w:t>
      </w:r>
      <w:proofErr w:type="spellEnd"/>
    </w:p>
    <w:p w:rsidR="00B6185D" w:rsidRPr="00B6185D" w:rsidRDefault="00B6185D" w:rsidP="00B6185D">
      <w:pPr>
        <w:spacing w:line="240" w:lineRule="auto"/>
        <w:jc w:val="center"/>
        <w:rPr>
          <w:lang w:val="ru-RU"/>
        </w:rPr>
      </w:pPr>
    </w:p>
    <w:tbl>
      <w:tblPr>
        <w:tblpPr w:leftFromText="180" w:rightFromText="180" w:vertAnchor="page" w:horzAnchor="margin" w:tblpXSpec="center" w:tblpY="235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796"/>
        <w:gridCol w:w="1276"/>
      </w:tblGrid>
      <w:tr w:rsidR="00B6185D" w:rsidRPr="00E52B20" w:rsidTr="002F73AB">
        <w:trPr>
          <w:trHeight w:val="401"/>
        </w:trPr>
        <w:tc>
          <w:tcPr>
            <w:tcW w:w="959" w:type="dxa"/>
          </w:tcPr>
          <w:p w:rsidR="00B6185D" w:rsidRPr="00121889" w:rsidRDefault="00B6185D" w:rsidP="002F73AB">
            <w:pPr>
              <w:snapToGrid w:val="0"/>
              <w:spacing w:line="240" w:lineRule="auto"/>
              <w:jc w:val="center"/>
              <w:rPr>
                <w:lang w:val="ru-RU"/>
              </w:rPr>
            </w:pPr>
            <w:proofErr w:type="gramStart"/>
            <w:r>
              <w:rPr>
                <w:lang w:val="ru-RU"/>
              </w:rPr>
              <w:lastRenderedPageBreak/>
              <w:t>П</w:t>
            </w:r>
            <w:proofErr w:type="gramEnd"/>
            <w:r>
              <w:t>әндердің ц</w:t>
            </w:r>
            <w:r w:rsidRPr="00144E69">
              <w:t>икл</w:t>
            </w:r>
            <w:r>
              <w:t>і</w:t>
            </w:r>
          </w:p>
        </w:tc>
        <w:tc>
          <w:tcPr>
            <w:tcW w:w="7796" w:type="dxa"/>
          </w:tcPr>
          <w:p w:rsidR="00B6185D" w:rsidRPr="00144E69" w:rsidRDefault="00B6185D" w:rsidP="002F73AB">
            <w:pPr>
              <w:snapToGrid w:val="0"/>
              <w:spacing w:line="240" w:lineRule="auto"/>
              <w:jc w:val="center"/>
            </w:pPr>
            <w:r w:rsidRPr="00144E69">
              <w:t>Наименование дисциплин и их основные разделы</w:t>
            </w:r>
          </w:p>
        </w:tc>
        <w:tc>
          <w:tcPr>
            <w:tcW w:w="1276" w:type="dxa"/>
          </w:tcPr>
          <w:p w:rsidR="00B6185D" w:rsidRPr="00144E69" w:rsidRDefault="00B6185D" w:rsidP="002F73AB">
            <w:pPr>
              <w:snapToGrid w:val="0"/>
              <w:spacing w:line="240" w:lineRule="auto"/>
              <w:jc w:val="center"/>
            </w:pPr>
            <w:r w:rsidRPr="00144E69">
              <w:t>Трудо-</w:t>
            </w:r>
          </w:p>
          <w:p w:rsidR="00B6185D" w:rsidRPr="00144E69" w:rsidRDefault="00B6185D" w:rsidP="002F73AB">
            <w:pPr>
              <w:snapToGrid w:val="0"/>
              <w:spacing w:line="240" w:lineRule="auto"/>
              <w:jc w:val="center"/>
            </w:pPr>
            <w:r w:rsidRPr="00144E69">
              <w:t>емкость</w:t>
            </w:r>
          </w:p>
          <w:p w:rsidR="00B6185D" w:rsidRPr="00144E69" w:rsidRDefault="00B6185D" w:rsidP="002F73AB">
            <w:pPr>
              <w:spacing w:line="240" w:lineRule="auto"/>
              <w:jc w:val="center"/>
              <w:rPr>
                <w:lang w:val="en-US"/>
              </w:rPr>
            </w:pPr>
            <w:r w:rsidRPr="00144E69">
              <w:rPr>
                <w:lang w:val="en-US"/>
              </w:rPr>
              <w:t>(ECTS)</w:t>
            </w:r>
          </w:p>
        </w:tc>
      </w:tr>
      <w:tr w:rsidR="00B6185D" w:rsidRPr="00144E69" w:rsidTr="002F73AB">
        <w:trPr>
          <w:trHeight w:val="401"/>
        </w:trPr>
        <w:tc>
          <w:tcPr>
            <w:tcW w:w="959" w:type="dxa"/>
          </w:tcPr>
          <w:p w:rsidR="00B6185D" w:rsidRPr="00F748EB" w:rsidRDefault="00B6185D" w:rsidP="002F73AB">
            <w:pPr>
              <w:snapToGrid w:val="0"/>
              <w:spacing w:line="240" w:lineRule="auto"/>
              <w:jc w:val="center"/>
              <w:rPr>
                <w:i/>
                <w:lang w:val="ru-RU"/>
              </w:rPr>
            </w:pPr>
            <w:r>
              <w:rPr>
                <w:i/>
                <w:lang w:val="ru-RU"/>
              </w:rPr>
              <w:t>БП</w:t>
            </w:r>
          </w:p>
        </w:tc>
        <w:tc>
          <w:tcPr>
            <w:tcW w:w="7796" w:type="dxa"/>
          </w:tcPr>
          <w:p w:rsidR="00B6185D" w:rsidRPr="004F5B26" w:rsidRDefault="00B6185D" w:rsidP="002F73AB">
            <w:pPr>
              <w:snapToGrid w:val="0"/>
              <w:spacing w:line="240" w:lineRule="auto"/>
              <w:jc w:val="center"/>
              <w:rPr>
                <w:i/>
              </w:rPr>
            </w:pPr>
            <w:r w:rsidRPr="004F5B26">
              <w:rPr>
                <w:rFonts w:cs="Times New Roman"/>
                <w:bCs/>
                <w:caps/>
              </w:rPr>
              <w:t>Базалық</w:t>
            </w:r>
            <w:r w:rsidRPr="004F5B26">
              <w:rPr>
                <w:rFonts w:cs="Times New Roman"/>
                <w:bCs/>
                <w:caps/>
                <w:lang w:val="en-US"/>
              </w:rPr>
              <w:t xml:space="preserve"> </w:t>
            </w:r>
            <w:r w:rsidRPr="004F5B26">
              <w:rPr>
                <w:rFonts w:cs="Times New Roman"/>
                <w:bCs/>
                <w:caps/>
              </w:rPr>
              <w:t>пәндер</w:t>
            </w:r>
            <w:r w:rsidRPr="004F5B26">
              <w:rPr>
                <w:rFonts w:cs="Times New Roman"/>
                <w:bCs/>
                <w:caps/>
                <w:lang w:val="en-US"/>
              </w:rPr>
              <w:t xml:space="preserve"> </w:t>
            </w:r>
            <w:r w:rsidRPr="004F5B26">
              <w:rPr>
                <w:rFonts w:cs="Times New Roman"/>
                <w:bCs/>
                <w:caps/>
              </w:rPr>
              <w:t>ЦИКЛЫ</w:t>
            </w:r>
            <w:r w:rsidRPr="004F5B26">
              <w:rPr>
                <w:rFonts w:cs="Times New Roman"/>
                <w:bCs/>
                <w:caps/>
                <w:lang w:val="en-US"/>
              </w:rPr>
              <w:t>(</w:t>
            </w:r>
            <w:r w:rsidRPr="004F5B26">
              <w:rPr>
                <w:rFonts w:cs="Times New Roman"/>
                <w:bCs/>
                <w:caps/>
              </w:rPr>
              <w:t>БП</w:t>
            </w:r>
            <w:r w:rsidRPr="004F5B26">
              <w:rPr>
                <w:rFonts w:cs="Times New Roman"/>
                <w:bCs/>
                <w:caps/>
                <w:lang w:val="en-US"/>
              </w:rPr>
              <w:t>)</w:t>
            </w:r>
          </w:p>
        </w:tc>
        <w:tc>
          <w:tcPr>
            <w:tcW w:w="1276" w:type="dxa"/>
          </w:tcPr>
          <w:p w:rsidR="00B6185D" w:rsidRPr="00144E69" w:rsidRDefault="00B6185D" w:rsidP="002F73AB">
            <w:pPr>
              <w:spacing w:line="240" w:lineRule="auto"/>
              <w:jc w:val="center"/>
              <w:rPr>
                <w:i/>
                <w:lang w:val="en-US"/>
              </w:rPr>
            </w:pPr>
            <w:r w:rsidRPr="00144E69">
              <w:rPr>
                <w:i/>
                <w:lang w:val="en-US"/>
              </w:rPr>
              <w:t>5</w:t>
            </w:r>
          </w:p>
        </w:tc>
      </w:tr>
      <w:tr w:rsidR="00B6185D" w:rsidRPr="00144E69" w:rsidTr="002F73AB">
        <w:trPr>
          <w:trHeight w:val="401"/>
        </w:trPr>
        <w:tc>
          <w:tcPr>
            <w:tcW w:w="959" w:type="dxa"/>
            <w:vMerge w:val="restart"/>
          </w:tcPr>
          <w:p w:rsidR="00B6185D" w:rsidRPr="00144E69" w:rsidRDefault="004F7C68" w:rsidP="002F73AB">
            <w:pPr>
              <w:spacing w:line="240" w:lineRule="auto"/>
              <w:jc w:val="center"/>
            </w:pPr>
            <w:r>
              <w:rPr>
                <w:lang w:val="ru-RU"/>
              </w:rPr>
              <w:t>1</w:t>
            </w:r>
            <w:r w:rsidR="00B6185D" w:rsidRPr="00144E69">
              <w:t>.</w:t>
            </w:r>
          </w:p>
        </w:tc>
        <w:tc>
          <w:tcPr>
            <w:tcW w:w="7796" w:type="dxa"/>
          </w:tcPr>
          <w:p w:rsidR="00B6185D" w:rsidRPr="00F00A9B" w:rsidRDefault="00B6185D" w:rsidP="002F73AB">
            <w:pPr>
              <w:pStyle w:val="HTML"/>
              <w:rPr>
                <w:highlight w:val="yellow"/>
              </w:rPr>
            </w:pPr>
            <w:r w:rsidRPr="004665B0">
              <w:rPr>
                <w:rFonts w:ascii="Times New Roman" w:hAnsi="Times New Roman"/>
                <w:b/>
                <w:sz w:val="24"/>
                <w:szCs w:val="24"/>
                <w:lang w:val="kk-KZ"/>
              </w:rPr>
              <w:t>Қазақстан Республикасының экономикасын мемлекеттік реттеу</w:t>
            </w:r>
          </w:p>
        </w:tc>
        <w:tc>
          <w:tcPr>
            <w:tcW w:w="1276" w:type="dxa"/>
          </w:tcPr>
          <w:p w:rsidR="00B6185D" w:rsidRPr="00144E69" w:rsidRDefault="00B6185D" w:rsidP="002F73AB">
            <w:pPr>
              <w:spacing w:line="240" w:lineRule="auto"/>
              <w:jc w:val="center"/>
              <w:rPr>
                <w:lang w:val="en-US"/>
              </w:rPr>
            </w:pPr>
            <w:r w:rsidRPr="00144E69">
              <w:rPr>
                <w:lang w:val="en-US"/>
              </w:rPr>
              <w:t>5</w:t>
            </w:r>
          </w:p>
        </w:tc>
      </w:tr>
      <w:tr w:rsidR="00B6185D" w:rsidRPr="00E52B20" w:rsidTr="002F73AB">
        <w:trPr>
          <w:trHeight w:val="401"/>
        </w:trPr>
        <w:tc>
          <w:tcPr>
            <w:tcW w:w="959" w:type="dxa"/>
            <w:vMerge/>
          </w:tcPr>
          <w:p w:rsidR="00B6185D" w:rsidRPr="0042468C" w:rsidRDefault="00B6185D" w:rsidP="002F73AB">
            <w:pPr>
              <w:spacing w:line="240" w:lineRule="auto"/>
              <w:rPr>
                <w:b w:val="0"/>
              </w:rPr>
            </w:pPr>
          </w:p>
        </w:tc>
        <w:tc>
          <w:tcPr>
            <w:tcW w:w="7796" w:type="dxa"/>
          </w:tcPr>
          <w:p w:rsidR="00B6185D" w:rsidRPr="00F802EA" w:rsidRDefault="00B6185D" w:rsidP="002F73AB">
            <w:pPr>
              <w:pStyle w:val="HTML"/>
              <w:jc w:val="both"/>
              <w:rPr>
                <w:rFonts w:ascii="Times New Roman" w:hAnsi="Times New Roman" w:cs="Times New Roman"/>
                <w:sz w:val="24"/>
                <w:szCs w:val="24"/>
              </w:rPr>
            </w:pPr>
            <w:r>
              <w:rPr>
                <w:rFonts w:ascii="Times New Roman" w:hAnsi="Times New Roman" w:cs="Times New Roman"/>
                <w:sz w:val="24"/>
                <w:szCs w:val="24"/>
                <w:lang w:val="kk-KZ"/>
              </w:rPr>
              <w:t>МЭР</w:t>
            </w:r>
            <w:r w:rsidRPr="00F802EA">
              <w:rPr>
                <w:rFonts w:ascii="Times New Roman" w:hAnsi="Times New Roman" w:cs="Times New Roman"/>
                <w:sz w:val="24"/>
                <w:szCs w:val="24"/>
                <w:lang w:val="kk-KZ"/>
              </w:rPr>
              <w:t xml:space="preserve"> әдістемесі және оның негізгі элементтері. </w:t>
            </w:r>
            <w:r>
              <w:rPr>
                <w:rFonts w:ascii="Times New Roman" w:hAnsi="Times New Roman" w:cs="Times New Roman"/>
                <w:sz w:val="24"/>
                <w:szCs w:val="24"/>
                <w:lang w:val="kk-KZ"/>
              </w:rPr>
              <w:t>МЭР</w:t>
            </w:r>
            <w:r w:rsidRPr="00F802EA">
              <w:rPr>
                <w:rFonts w:ascii="Times New Roman" w:hAnsi="Times New Roman" w:cs="Times New Roman"/>
                <w:sz w:val="24"/>
                <w:szCs w:val="24"/>
                <w:lang w:val="kk-KZ"/>
              </w:rPr>
              <w:t xml:space="preserve"> әдістемелік негіздері. Экономикалық үдерістерді тікелей және жанама мемлекеттік реттеу әдістері. Ұйымдастыру және институционалдық әдістер. Мемлекеттік сектор экономикалық қатынастар жүйесі ретінде. GRE жүйесінде жекешелендіру. Қазақстанда мемлекеттік мүлікті басқарудың тиімділігі. Қазақстанның өтпелі экономикасын мемлекеттік реттеу. Экономикалық өсу: оны қамтамасыз етудің негізгі факторлары мен мемлекеттік шаралары</w:t>
            </w:r>
          </w:p>
          <w:p w:rsidR="00B6185D" w:rsidRPr="00144E69" w:rsidRDefault="00B6185D" w:rsidP="002F73AB">
            <w:pPr>
              <w:spacing w:line="240" w:lineRule="auto"/>
              <w:ind w:firstLine="34"/>
              <w:jc w:val="both"/>
              <w:rPr>
                <w:b w:val="0"/>
              </w:rPr>
            </w:pPr>
          </w:p>
        </w:tc>
        <w:tc>
          <w:tcPr>
            <w:tcW w:w="1276" w:type="dxa"/>
          </w:tcPr>
          <w:p w:rsidR="00B6185D" w:rsidRPr="00E52B20" w:rsidRDefault="00B6185D" w:rsidP="002F73AB">
            <w:pPr>
              <w:spacing w:line="240" w:lineRule="auto"/>
              <w:ind w:firstLine="34"/>
              <w:jc w:val="center"/>
            </w:pPr>
          </w:p>
        </w:tc>
      </w:tr>
      <w:tr w:rsidR="00B6185D" w:rsidRPr="00144E69" w:rsidTr="002F73AB">
        <w:trPr>
          <w:trHeight w:val="401"/>
        </w:trPr>
        <w:tc>
          <w:tcPr>
            <w:tcW w:w="959" w:type="dxa"/>
          </w:tcPr>
          <w:p w:rsidR="00B6185D" w:rsidRPr="00F748EB" w:rsidRDefault="00B6185D" w:rsidP="002F73AB">
            <w:pPr>
              <w:spacing w:line="240" w:lineRule="auto"/>
              <w:jc w:val="center"/>
            </w:pPr>
            <w:r>
              <w:rPr>
                <w:rFonts w:cs="Times New Roman"/>
                <w:bCs/>
                <w:caps/>
              </w:rPr>
              <w:t>КП</w:t>
            </w:r>
          </w:p>
        </w:tc>
        <w:tc>
          <w:tcPr>
            <w:tcW w:w="7796" w:type="dxa"/>
          </w:tcPr>
          <w:p w:rsidR="00B6185D" w:rsidRPr="00121889" w:rsidRDefault="00B6185D" w:rsidP="002F73AB">
            <w:pPr>
              <w:spacing w:line="240" w:lineRule="auto"/>
              <w:rPr>
                <w:bCs/>
                <w:iCs/>
              </w:rPr>
            </w:pPr>
            <w:r w:rsidRPr="00121889">
              <w:rPr>
                <w:rFonts w:cs="Times New Roman"/>
                <w:bCs/>
                <w:caps/>
              </w:rPr>
              <w:t>Кәсіптендіру пәндері ЦИКЛЫ (КП)</w:t>
            </w:r>
          </w:p>
        </w:tc>
        <w:tc>
          <w:tcPr>
            <w:tcW w:w="1276" w:type="dxa"/>
          </w:tcPr>
          <w:p w:rsidR="00B6185D" w:rsidRPr="00144E69" w:rsidRDefault="00B6185D" w:rsidP="002F73AB">
            <w:pPr>
              <w:spacing w:line="240" w:lineRule="auto"/>
              <w:jc w:val="center"/>
              <w:rPr>
                <w:bCs/>
                <w:caps/>
              </w:rPr>
            </w:pPr>
          </w:p>
        </w:tc>
      </w:tr>
      <w:tr w:rsidR="00B6185D" w:rsidRPr="00144E69" w:rsidTr="002F73AB">
        <w:trPr>
          <w:trHeight w:val="401"/>
        </w:trPr>
        <w:tc>
          <w:tcPr>
            <w:tcW w:w="959" w:type="dxa"/>
            <w:vMerge w:val="restart"/>
          </w:tcPr>
          <w:p w:rsidR="00B6185D" w:rsidRPr="00144E69" w:rsidRDefault="00B6185D" w:rsidP="002F73AB">
            <w:pPr>
              <w:spacing w:line="240" w:lineRule="auto"/>
              <w:jc w:val="center"/>
            </w:pPr>
            <w:r w:rsidRPr="00144E69">
              <w:t>1.</w:t>
            </w:r>
          </w:p>
        </w:tc>
        <w:tc>
          <w:tcPr>
            <w:tcW w:w="7796" w:type="dxa"/>
          </w:tcPr>
          <w:p w:rsidR="00B6185D" w:rsidRPr="005444E1" w:rsidRDefault="00B6185D" w:rsidP="002F73AB">
            <w:pPr>
              <w:autoSpaceDE w:val="0"/>
              <w:autoSpaceDN w:val="0"/>
              <w:adjustRightInd w:val="0"/>
              <w:spacing w:line="240" w:lineRule="auto"/>
              <w:rPr>
                <w:color w:val="000000"/>
                <w:highlight w:val="yellow"/>
              </w:rPr>
            </w:pPr>
            <w:r w:rsidRPr="004665B0">
              <w:t>Аймақтық басқару және экономика</w:t>
            </w:r>
            <w:r>
              <w:t xml:space="preserve"> </w:t>
            </w:r>
            <w:r w:rsidRPr="003E1490">
              <w:t xml:space="preserve"> </w:t>
            </w:r>
          </w:p>
        </w:tc>
        <w:tc>
          <w:tcPr>
            <w:tcW w:w="1276" w:type="dxa"/>
          </w:tcPr>
          <w:p w:rsidR="00B6185D" w:rsidRPr="00144E69" w:rsidRDefault="00B6185D" w:rsidP="002F73AB">
            <w:pPr>
              <w:autoSpaceDE w:val="0"/>
              <w:autoSpaceDN w:val="0"/>
              <w:adjustRightInd w:val="0"/>
              <w:spacing w:line="240" w:lineRule="auto"/>
              <w:jc w:val="center"/>
              <w:rPr>
                <w:color w:val="000000"/>
                <w:lang w:val="en-US"/>
              </w:rPr>
            </w:pPr>
            <w:r w:rsidRPr="00144E69">
              <w:rPr>
                <w:color w:val="000000"/>
                <w:lang w:val="en-US"/>
              </w:rPr>
              <w:t>5</w:t>
            </w:r>
          </w:p>
        </w:tc>
      </w:tr>
      <w:tr w:rsidR="00B6185D" w:rsidRPr="00E52B20" w:rsidTr="002F73AB">
        <w:trPr>
          <w:trHeight w:val="401"/>
        </w:trPr>
        <w:tc>
          <w:tcPr>
            <w:tcW w:w="959" w:type="dxa"/>
            <w:vMerge/>
          </w:tcPr>
          <w:p w:rsidR="00B6185D" w:rsidRPr="00E52B20" w:rsidRDefault="00B6185D" w:rsidP="002F73AB">
            <w:pPr>
              <w:spacing w:line="240" w:lineRule="auto"/>
              <w:jc w:val="center"/>
            </w:pPr>
          </w:p>
        </w:tc>
        <w:tc>
          <w:tcPr>
            <w:tcW w:w="7796" w:type="dxa"/>
          </w:tcPr>
          <w:p w:rsidR="00B6185D" w:rsidRPr="002655A5" w:rsidRDefault="00B6185D" w:rsidP="002F73AB">
            <w:pPr>
              <w:pStyle w:val="HTML"/>
              <w:jc w:val="both"/>
              <w:rPr>
                <w:rFonts w:ascii="Times New Roman" w:hAnsi="Times New Roman" w:cs="Times New Roman"/>
                <w:sz w:val="24"/>
                <w:szCs w:val="24"/>
                <w:lang w:val="kk-KZ"/>
              </w:rPr>
            </w:pPr>
            <w:r w:rsidRPr="002655A5">
              <w:rPr>
                <w:rFonts w:ascii="Times New Roman" w:hAnsi="Times New Roman" w:cs="Times New Roman"/>
                <w:sz w:val="24"/>
                <w:szCs w:val="24"/>
                <w:lang w:val="kk-KZ"/>
              </w:rPr>
              <w:t>Облыс экономикалық басқару объектісі ретінде. Облыстың табиғи ресурстық әлеуеті. Ғарышта экономикалық белсенділіктің таралуы. Аймақ макроэкономикалық талдау объектісі ретінде. Облыстың макроэкономикалық көрсеткіштері жүйесі. Аймақтық табыс. Аймақтық кірістерді талдау. Өңірлік өсу және аймақаралық теңсіздік. Аймақтық саясат, оның құралдары. Еркін экономикалық аймақтар аймақтық саясат құралы ретінде. Аймақтық бағдарламалар. Облыс экономикасын басқару.</w:t>
            </w:r>
          </w:p>
          <w:p w:rsidR="00B6185D" w:rsidRPr="00144E69" w:rsidRDefault="00B6185D" w:rsidP="002F73AB">
            <w:pPr>
              <w:spacing w:line="240" w:lineRule="auto"/>
              <w:rPr>
                <w:b w:val="0"/>
                <w:bCs/>
                <w:iCs/>
              </w:rPr>
            </w:pPr>
          </w:p>
        </w:tc>
        <w:tc>
          <w:tcPr>
            <w:tcW w:w="1276" w:type="dxa"/>
          </w:tcPr>
          <w:p w:rsidR="00B6185D" w:rsidRPr="00E52B20" w:rsidRDefault="00B6185D" w:rsidP="002F73AB">
            <w:pPr>
              <w:pStyle w:val="a3"/>
              <w:jc w:val="center"/>
            </w:pPr>
          </w:p>
        </w:tc>
      </w:tr>
      <w:tr w:rsidR="00B6185D" w:rsidRPr="00E52B20" w:rsidTr="002F73AB">
        <w:trPr>
          <w:trHeight w:val="401"/>
        </w:trPr>
        <w:tc>
          <w:tcPr>
            <w:tcW w:w="959" w:type="dxa"/>
            <w:vMerge w:val="restart"/>
          </w:tcPr>
          <w:p w:rsidR="00B6185D" w:rsidRPr="00F748EB" w:rsidRDefault="004F7C68" w:rsidP="002F73AB">
            <w:pPr>
              <w:spacing w:line="240" w:lineRule="auto"/>
              <w:jc w:val="center"/>
            </w:pPr>
            <w:r>
              <w:rPr>
                <w:lang w:val="ru-RU"/>
              </w:rPr>
              <w:t>2</w:t>
            </w:r>
            <w:r w:rsidR="00B6185D" w:rsidRPr="00F748EB">
              <w:t>.</w:t>
            </w:r>
          </w:p>
        </w:tc>
        <w:tc>
          <w:tcPr>
            <w:tcW w:w="7796" w:type="dxa"/>
          </w:tcPr>
          <w:p w:rsidR="00B6185D" w:rsidRPr="00FC49F7" w:rsidRDefault="00B6185D" w:rsidP="002F73AB">
            <w:pPr>
              <w:spacing w:line="240" w:lineRule="auto"/>
              <w:rPr>
                <w:bCs/>
                <w:highlight w:val="yellow"/>
                <w:lang w:val="ru-RU" w:eastAsia="en-US"/>
              </w:rPr>
            </w:pPr>
            <w:r>
              <w:t>Бюджеттік ресурстарды басқару</w:t>
            </w:r>
          </w:p>
        </w:tc>
        <w:tc>
          <w:tcPr>
            <w:tcW w:w="1276" w:type="dxa"/>
          </w:tcPr>
          <w:p w:rsidR="00B6185D" w:rsidRPr="00737305" w:rsidRDefault="00B6185D" w:rsidP="002F73AB">
            <w:pPr>
              <w:pStyle w:val="a4"/>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5</w:t>
            </w:r>
          </w:p>
        </w:tc>
      </w:tr>
      <w:tr w:rsidR="00B6185D" w:rsidRPr="00E52B20" w:rsidTr="002F73AB">
        <w:trPr>
          <w:trHeight w:val="401"/>
        </w:trPr>
        <w:tc>
          <w:tcPr>
            <w:tcW w:w="959" w:type="dxa"/>
            <w:vMerge/>
          </w:tcPr>
          <w:p w:rsidR="00B6185D" w:rsidRPr="00F748EB" w:rsidRDefault="00B6185D" w:rsidP="002F73AB">
            <w:pPr>
              <w:spacing w:line="240" w:lineRule="auto"/>
              <w:jc w:val="center"/>
            </w:pPr>
          </w:p>
        </w:tc>
        <w:tc>
          <w:tcPr>
            <w:tcW w:w="7796" w:type="dxa"/>
          </w:tcPr>
          <w:p w:rsidR="00B6185D" w:rsidRPr="00134801" w:rsidRDefault="00B6185D" w:rsidP="002F73AB">
            <w:pPr>
              <w:pStyle w:val="HTML"/>
              <w:jc w:val="both"/>
              <w:rPr>
                <w:rFonts w:ascii="Times New Roman" w:hAnsi="Times New Roman" w:cs="Times New Roman"/>
                <w:sz w:val="24"/>
                <w:szCs w:val="24"/>
                <w:lang w:val="kk-KZ"/>
              </w:rPr>
            </w:pPr>
            <w:r w:rsidRPr="00134801">
              <w:rPr>
                <w:rFonts w:ascii="Times New Roman" w:hAnsi="Times New Roman" w:cs="Times New Roman"/>
                <w:sz w:val="24"/>
                <w:szCs w:val="24"/>
                <w:lang w:val="kk-KZ"/>
              </w:rPr>
              <w:t>Мемлекеттік бюджеттің экономикалық мазмұны. Қазақстан Республикасының бюджеттік құрылысы және бюджеттік жүйесі. Мемлекеттік органдар мен басқарудың бюджеттік құқықтары. Бюджеттік жіктеу және бюджеттік процестің мазмұны. Мемлекеттік қаржылық бақылау. Мемлекеттік бюджетке салықтық және басқа да міндетті түсімдер. Мемлекеттік қарыз және оның бюджет кірістерін қалыптастырудағы рөлі. Әлеуметтік қамсыздандыруға және халықты әлеуметтік қорғауға арналған шығыстар.</w:t>
            </w:r>
          </w:p>
          <w:p w:rsidR="00B6185D" w:rsidRPr="00144E69" w:rsidRDefault="00B6185D" w:rsidP="002F73AB">
            <w:pPr>
              <w:spacing w:line="240" w:lineRule="auto"/>
              <w:jc w:val="both"/>
              <w:rPr>
                <w:b w:val="0"/>
                <w:i/>
              </w:rPr>
            </w:pPr>
          </w:p>
        </w:tc>
        <w:tc>
          <w:tcPr>
            <w:tcW w:w="1276" w:type="dxa"/>
          </w:tcPr>
          <w:p w:rsidR="00B6185D" w:rsidRPr="00E52B20" w:rsidRDefault="00B6185D" w:rsidP="002F73AB">
            <w:pPr>
              <w:spacing w:line="240" w:lineRule="auto"/>
              <w:jc w:val="center"/>
            </w:pPr>
          </w:p>
        </w:tc>
      </w:tr>
      <w:tr w:rsidR="00B6185D" w:rsidRPr="00144E69" w:rsidTr="002F73AB">
        <w:trPr>
          <w:trHeight w:val="401"/>
        </w:trPr>
        <w:tc>
          <w:tcPr>
            <w:tcW w:w="959" w:type="dxa"/>
          </w:tcPr>
          <w:p w:rsidR="00B6185D" w:rsidRPr="006D5BAB" w:rsidRDefault="00B6185D" w:rsidP="002F73AB">
            <w:pPr>
              <w:spacing w:line="240" w:lineRule="auto"/>
              <w:jc w:val="center"/>
              <w:rPr>
                <w:lang w:val="ru-RU"/>
              </w:rPr>
            </w:pPr>
            <w:r>
              <w:rPr>
                <w:rFonts w:cs="Times New Roman"/>
                <w:bCs/>
                <w:caps/>
                <w:lang w:val="ru-RU"/>
              </w:rPr>
              <w:t>тк</w:t>
            </w:r>
          </w:p>
        </w:tc>
        <w:tc>
          <w:tcPr>
            <w:tcW w:w="7796" w:type="dxa"/>
          </w:tcPr>
          <w:p w:rsidR="00B6185D" w:rsidRPr="00121889" w:rsidRDefault="00B6185D" w:rsidP="002F73AB">
            <w:pPr>
              <w:spacing w:line="240" w:lineRule="auto"/>
              <w:rPr>
                <w:bCs/>
                <w:iCs/>
              </w:rPr>
            </w:pPr>
            <w:r w:rsidRPr="002D4E77">
              <w:rPr>
                <w:bCs/>
                <w:caps/>
              </w:rPr>
              <w:t xml:space="preserve">Таңдау  компонентІ </w:t>
            </w:r>
            <w:r w:rsidRPr="00121889">
              <w:rPr>
                <w:rFonts w:cs="Times New Roman"/>
                <w:bCs/>
                <w:caps/>
              </w:rPr>
              <w:t>(</w:t>
            </w:r>
            <w:r>
              <w:rPr>
                <w:rFonts w:cs="Times New Roman"/>
                <w:bCs/>
                <w:caps/>
                <w:lang w:val="ru-RU"/>
              </w:rPr>
              <w:t>тк</w:t>
            </w:r>
            <w:r w:rsidRPr="00121889">
              <w:rPr>
                <w:rFonts w:cs="Times New Roman"/>
                <w:bCs/>
                <w:caps/>
              </w:rPr>
              <w:t>)</w:t>
            </w:r>
          </w:p>
        </w:tc>
        <w:tc>
          <w:tcPr>
            <w:tcW w:w="1276" w:type="dxa"/>
          </w:tcPr>
          <w:p w:rsidR="00B6185D" w:rsidRPr="00144E69" w:rsidRDefault="00B6185D" w:rsidP="002F73AB">
            <w:pPr>
              <w:spacing w:line="240" w:lineRule="auto"/>
              <w:jc w:val="center"/>
              <w:rPr>
                <w:bCs/>
                <w:caps/>
              </w:rPr>
            </w:pPr>
          </w:p>
        </w:tc>
      </w:tr>
      <w:tr w:rsidR="00B6185D" w:rsidRPr="00144E69" w:rsidTr="002F73AB">
        <w:trPr>
          <w:trHeight w:val="401"/>
        </w:trPr>
        <w:tc>
          <w:tcPr>
            <w:tcW w:w="959" w:type="dxa"/>
            <w:vMerge w:val="restart"/>
          </w:tcPr>
          <w:p w:rsidR="00B6185D" w:rsidRPr="00144E69" w:rsidRDefault="00B6185D" w:rsidP="002F73AB">
            <w:pPr>
              <w:spacing w:line="240" w:lineRule="auto"/>
              <w:jc w:val="center"/>
            </w:pPr>
            <w:r w:rsidRPr="00144E69">
              <w:t>1.</w:t>
            </w:r>
          </w:p>
        </w:tc>
        <w:tc>
          <w:tcPr>
            <w:tcW w:w="7796" w:type="dxa"/>
          </w:tcPr>
          <w:p w:rsidR="00B6185D" w:rsidRPr="005444E1" w:rsidRDefault="00B6185D" w:rsidP="002F73AB">
            <w:pPr>
              <w:autoSpaceDE w:val="0"/>
              <w:autoSpaceDN w:val="0"/>
              <w:adjustRightInd w:val="0"/>
              <w:spacing w:line="240" w:lineRule="auto"/>
              <w:rPr>
                <w:color w:val="000000"/>
                <w:highlight w:val="yellow"/>
              </w:rPr>
            </w:pPr>
            <w:r w:rsidRPr="00C76203">
              <w:t>Мемлекеттік қызмет саласындағы кадр саясаты</w:t>
            </w:r>
          </w:p>
        </w:tc>
        <w:tc>
          <w:tcPr>
            <w:tcW w:w="1276" w:type="dxa"/>
          </w:tcPr>
          <w:p w:rsidR="00B6185D" w:rsidRPr="00144E69" w:rsidRDefault="00B6185D" w:rsidP="002F73AB">
            <w:pPr>
              <w:autoSpaceDE w:val="0"/>
              <w:autoSpaceDN w:val="0"/>
              <w:adjustRightInd w:val="0"/>
              <w:spacing w:line="240" w:lineRule="auto"/>
              <w:jc w:val="center"/>
              <w:rPr>
                <w:color w:val="000000"/>
                <w:lang w:val="en-US"/>
              </w:rPr>
            </w:pPr>
            <w:r w:rsidRPr="00144E69">
              <w:rPr>
                <w:color w:val="000000"/>
                <w:lang w:val="en-US"/>
              </w:rPr>
              <w:t>5</w:t>
            </w:r>
          </w:p>
        </w:tc>
      </w:tr>
      <w:tr w:rsidR="00B6185D" w:rsidRPr="00E52B20" w:rsidTr="002F73AB">
        <w:trPr>
          <w:trHeight w:val="401"/>
        </w:trPr>
        <w:tc>
          <w:tcPr>
            <w:tcW w:w="959" w:type="dxa"/>
            <w:vMerge/>
          </w:tcPr>
          <w:p w:rsidR="00B6185D" w:rsidRPr="00E52B20" w:rsidRDefault="00B6185D" w:rsidP="002F73AB">
            <w:pPr>
              <w:spacing w:line="240" w:lineRule="auto"/>
              <w:jc w:val="center"/>
            </w:pPr>
          </w:p>
        </w:tc>
        <w:tc>
          <w:tcPr>
            <w:tcW w:w="7796" w:type="dxa"/>
          </w:tcPr>
          <w:p w:rsidR="00B6185D" w:rsidRPr="00596DB5" w:rsidRDefault="00B6185D" w:rsidP="002F73AB">
            <w:pPr>
              <w:pStyle w:val="HTML"/>
              <w:jc w:val="both"/>
              <w:rPr>
                <w:rFonts w:ascii="Times New Roman" w:hAnsi="Times New Roman" w:cs="Times New Roman"/>
                <w:sz w:val="24"/>
                <w:szCs w:val="24"/>
              </w:rPr>
            </w:pPr>
            <w:r w:rsidRPr="00596DB5">
              <w:rPr>
                <w:rFonts w:ascii="Times New Roman" w:hAnsi="Times New Roman" w:cs="Times New Roman"/>
                <w:sz w:val="24"/>
                <w:szCs w:val="24"/>
                <w:lang w:val="kk-KZ"/>
              </w:rPr>
              <w:t>Мемлекеттік басқару жүйесіндегі мемлекеттік қызмет. Мемлекеттік қызметтегі лауазымдар. Мемлекеттік қызметкер. Мемлекеттік қызметтегі лауазымдар: құқықтық мәртебесі және мазмұны. Мемлекеттік қызмет жүйесі. Мемлекеттік қызмет саласындағы мемлекеттік кадр саясаты. Мемлекеттің кадр саясаты. Мемлекеттің кадр саясаты. Мемлекеттік басқару жүйесіндегі мемлекеттік кадр саясаты. Кадрлық саясат және кадрлық жұмыс. Мемлекеттік қызметкерлер.</w:t>
            </w:r>
          </w:p>
          <w:p w:rsidR="00B6185D" w:rsidRPr="00144E69" w:rsidRDefault="00B6185D" w:rsidP="002F73AB">
            <w:pPr>
              <w:spacing w:line="240" w:lineRule="auto"/>
              <w:rPr>
                <w:b w:val="0"/>
                <w:bCs/>
                <w:iCs/>
              </w:rPr>
            </w:pPr>
          </w:p>
        </w:tc>
        <w:tc>
          <w:tcPr>
            <w:tcW w:w="1276" w:type="dxa"/>
          </w:tcPr>
          <w:p w:rsidR="00B6185D" w:rsidRPr="00E52B20" w:rsidRDefault="00B6185D" w:rsidP="002F73AB">
            <w:pPr>
              <w:pStyle w:val="a3"/>
              <w:jc w:val="center"/>
            </w:pPr>
          </w:p>
        </w:tc>
      </w:tr>
      <w:tr w:rsidR="00B6185D" w:rsidRPr="00737305" w:rsidTr="002F73AB">
        <w:trPr>
          <w:trHeight w:val="401"/>
        </w:trPr>
        <w:tc>
          <w:tcPr>
            <w:tcW w:w="959" w:type="dxa"/>
            <w:vMerge w:val="restart"/>
          </w:tcPr>
          <w:p w:rsidR="00B6185D" w:rsidRPr="00F748EB" w:rsidRDefault="004F7C68" w:rsidP="002F73AB">
            <w:pPr>
              <w:spacing w:line="240" w:lineRule="auto"/>
              <w:jc w:val="center"/>
            </w:pPr>
            <w:r>
              <w:rPr>
                <w:lang w:val="ru-RU"/>
              </w:rPr>
              <w:t>2</w:t>
            </w:r>
            <w:r w:rsidR="00B6185D" w:rsidRPr="00F748EB">
              <w:t>.</w:t>
            </w:r>
          </w:p>
        </w:tc>
        <w:tc>
          <w:tcPr>
            <w:tcW w:w="7796" w:type="dxa"/>
          </w:tcPr>
          <w:p w:rsidR="00B6185D" w:rsidRPr="00FC49F7" w:rsidRDefault="00B6185D" w:rsidP="002F73AB">
            <w:pPr>
              <w:spacing w:line="240" w:lineRule="auto"/>
              <w:rPr>
                <w:bCs/>
                <w:highlight w:val="yellow"/>
                <w:lang w:val="ru-RU" w:eastAsia="en-US"/>
              </w:rPr>
            </w:pPr>
            <w:r w:rsidRPr="00020FED">
              <w:t>Әлеуметтік басқару</w:t>
            </w:r>
          </w:p>
        </w:tc>
        <w:tc>
          <w:tcPr>
            <w:tcW w:w="1276" w:type="dxa"/>
          </w:tcPr>
          <w:p w:rsidR="00B6185D" w:rsidRPr="00737305" w:rsidRDefault="00B6185D" w:rsidP="002F73AB">
            <w:pPr>
              <w:pStyle w:val="a4"/>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5</w:t>
            </w:r>
          </w:p>
        </w:tc>
      </w:tr>
      <w:tr w:rsidR="00B6185D" w:rsidRPr="00E52B20" w:rsidTr="002F73AB">
        <w:trPr>
          <w:trHeight w:val="401"/>
        </w:trPr>
        <w:tc>
          <w:tcPr>
            <w:tcW w:w="959" w:type="dxa"/>
            <w:vMerge/>
          </w:tcPr>
          <w:p w:rsidR="00B6185D" w:rsidRPr="00F748EB" w:rsidRDefault="00B6185D" w:rsidP="002F73AB">
            <w:pPr>
              <w:spacing w:line="240" w:lineRule="auto"/>
              <w:jc w:val="center"/>
            </w:pPr>
          </w:p>
        </w:tc>
        <w:tc>
          <w:tcPr>
            <w:tcW w:w="7796" w:type="dxa"/>
          </w:tcPr>
          <w:p w:rsidR="00B6185D" w:rsidRPr="00596DB5" w:rsidRDefault="00B6185D" w:rsidP="002F73AB">
            <w:pPr>
              <w:pStyle w:val="HTML"/>
              <w:jc w:val="both"/>
              <w:rPr>
                <w:rFonts w:ascii="Times New Roman" w:hAnsi="Times New Roman" w:cs="Times New Roman"/>
                <w:sz w:val="24"/>
                <w:szCs w:val="24"/>
                <w:lang w:val="kk-KZ"/>
              </w:rPr>
            </w:pPr>
            <w:r w:rsidRPr="00596DB5">
              <w:rPr>
                <w:rFonts w:ascii="Times New Roman" w:hAnsi="Times New Roman" w:cs="Times New Roman"/>
                <w:sz w:val="24"/>
                <w:szCs w:val="24"/>
                <w:lang w:val="kk-KZ"/>
              </w:rPr>
              <w:t xml:space="preserve">Әлеуметтік жұмыста басқарудың әдіснамалық негіздері. Әлеуметтік жұмыста басқарудың әр түрлі деңгейлеріндегі қарым-қатынас жүйесі. Әлеуметтік жұмыста басқарудағы нормативтік-құқықтық базаның рөлі. </w:t>
            </w:r>
            <w:r w:rsidRPr="00596DB5">
              <w:rPr>
                <w:rFonts w:ascii="Times New Roman" w:hAnsi="Times New Roman" w:cs="Times New Roman"/>
                <w:sz w:val="24"/>
                <w:szCs w:val="24"/>
                <w:lang w:val="kk-KZ"/>
              </w:rPr>
              <w:lastRenderedPageBreak/>
              <w:t>Әлеуметтік жұмыста атқаратын қызметтері, ұйымдық құрылымы және басқару әдістері. Қоғамдық қызметтегі басқару жүйесіндегі мемлекеттік қызметтің орны мен рөлі. Әлеуметтік саладағы персоналды басқару жүйесі.</w:t>
            </w:r>
          </w:p>
          <w:p w:rsidR="00B6185D" w:rsidRPr="00144E69" w:rsidRDefault="00B6185D" w:rsidP="002F73AB">
            <w:pPr>
              <w:spacing w:line="240" w:lineRule="auto"/>
              <w:jc w:val="both"/>
              <w:rPr>
                <w:b w:val="0"/>
                <w:i/>
              </w:rPr>
            </w:pPr>
          </w:p>
        </w:tc>
        <w:tc>
          <w:tcPr>
            <w:tcW w:w="1276" w:type="dxa"/>
          </w:tcPr>
          <w:p w:rsidR="00B6185D" w:rsidRPr="00E52B20" w:rsidRDefault="00B6185D" w:rsidP="002F73AB">
            <w:pPr>
              <w:spacing w:line="240" w:lineRule="auto"/>
              <w:jc w:val="center"/>
            </w:pPr>
          </w:p>
        </w:tc>
      </w:tr>
    </w:tbl>
    <w:p w:rsidR="00B6185D" w:rsidRPr="00B8322A" w:rsidRDefault="00B6185D" w:rsidP="00B6185D">
      <w:pPr>
        <w:spacing w:line="240" w:lineRule="auto"/>
        <w:jc w:val="center"/>
        <w:rPr>
          <w:b w:val="0"/>
        </w:rPr>
      </w:pPr>
    </w:p>
    <w:p w:rsidR="00B6185D" w:rsidRPr="00E52B20" w:rsidRDefault="00B6185D" w:rsidP="00B6185D"/>
    <w:p w:rsidR="00B6185D" w:rsidRPr="00B8322A" w:rsidRDefault="00B6185D" w:rsidP="00B6185D">
      <w:pPr>
        <w:widowControl/>
        <w:tabs>
          <w:tab w:val="clear" w:pos="709"/>
        </w:tabs>
        <w:suppressAutoHyphens w:val="0"/>
        <w:spacing w:after="200" w:line="276" w:lineRule="auto"/>
        <w:rPr>
          <w:b w:val="0"/>
        </w:rPr>
      </w:pPr>
      <w:r w:rsidRPr="00B8322A">
        <w:rPr>
          <w:b w:val="0"/>
        </w:rPr>
        <w:br w:type="page"/>
      </w:r>
    </w:p>
    <w:p w:rsidR="00B6185D" w:rsidRDefault="00B6185D" w:rsidP="00B6185D">
      <w:pPr>
        <w:widowControl/>
        <w:suppressAutoHyphens w:val="0"/>
        <w:spacing w:line="240" w:lineRule="auto"/>
        <w:jc w:val="center"/>
      </w:pPr>
      <w:r w:rsidRPr="00286301">
        <w:lastRenderedPageBreak/>
        <w:t>CATALOGUE OF ELECTIVE DISCIPLINES</w:t>
      </w:r>
    </w:p>
    <w:p w:rsidR="00B6185D" w:rsidRPr="007043A4" w:rsidRDefault="00B6185D" w:rsidP="00B6185D">
      <w:pPr>
        <w:widowControl/>
        <w:suppressAutoHyphens w:val="0"/>
        <w:spacing w:line="240" w:lineRule="auto"/>
        <w:jc w:val="center"/>
        <w:rPr>
          <w:lang w:val="en-US"/>
        </w:rPr>
      </w:pPr>
      <w:r w:rsidRPr="00510D3B">
        <w:rPr>
          <w:rFonts w:cs="Times New Roman"/>
        </w:rPr>
        <w:t xml:space="preserve">OF THE EDUCATIONAL PROGRAM IN THE SPECIALTY </w:t>
      </w:r>
      <w:r w:rsidR="00093B0F">
        <w:rPr>
          <w:rFonts w:eastAsia="Times New Roman" w:cs="Times New Roman"/>
          <w:lang w:val="ru-RU" w:eastAsia="ru-RU"/>
        </w:rPr>
        <w:t>7</w:t>
      </w:r>
      <w:r w:rsidR="00093B0F" w:rsidRPr="00214641">
        <w:rPr>
          <w:rFonts w:eastAsia="Times New Roman" w:cs="Times New Roman"/>
          <w:lang w:eastAsia="ru-RU"/>
        </w:rPr>
        <w:t>М0</w:t>
      </w:r>
      <w:r w:rsidR="00093B0F">
        <w:rPr>
          <w:rFonts w:eastAsia="Times New Roman" w:cs="Times New Roman"/>
          <w:lang w:val="ru-RU" w:eastAsia="ru-RU"/>
        </w:rPr>
        <w:t>41</w:t>
      </w:r>
      <w:r w:rsidR="00093B0F" w:rsidRPr="00214641">
        <w:rPr>
          <w:rFonts w:eastAsia="Times New Roman" w:cs="Times New Roman"/>
          <w:lang w:eastAsia="ru-RU"/>
        </w:rPr>
        <w:t>0</w:t>
      </w:r>
      <w:r w:rsidR="00093B0F">
        <w:rPr>
          <w:rFonts w:eastAsia="Times New Roman" w:cs="Times New Roman"/>
          <w:lang w:val="ru-RU" w:eastAsia="ru-RU"/>
        </w:rPr>
        <w:t xml:space="preserve">5 - </w:t>
      </w:r>
      <w:r>
        <w:rPr>
          <w:rFonts w:cs="Times New Roman"/>
          <w:lang w:val="en-US"/>
        </w:rPr>
        <w:t>G</w:t>
      </w:r>
      <w:r>
        <w:rPr>
          <w:rFonts w:cs="Times New Roman"/>
        </w:rPr>
        <w:t>І</w:t>
      </w:r>
      <w:r>
        <w:rPr>
          <w:rFonts w:cs="Times New Roman"/>
          <w:lang w:val="en-US"/>
        </w:rPr>
        <w:t>MU</w:t>
      </w:r>
    </w:p>
    <w:p w:rsidR="00B6185D" w:rsidRDefault="00B6185D" w:rsidP="00B6185D">
      <w:pPr>
        <w:spacing w:line="240" w:lineRule="auto"/>
        <w:jc w:val="center"/>
      </w:pPr>
      <w:r>
        <w:t xml:space="preserve">Master's LEVEL  </w:t>
      </w:r>
    </w:p>
    <w:p w:rsidR="00B6185D" w:rsidRDefault="00B6185D" w:rsidP="00B6185D">
      <w:pPr>
        <w:spacing w:line="240" w:lineRule="auto"/>
        <w:jc w:val="center"/>
        <w:rPr>
          <w:lang w:val="ru-RU"/>
        </w:rPr>
      </w:pPr>
      <w:r>
        <w:t>2019/2020 school year</w:t>
      </w:r>
      <w:r>
        <w:rPr>
          <w:lang w:val="ru-RU"/>
        </w:rPr>
        <w:t xml:space="preserve"> </w:t>
      </w:r>
    </w:p>
    <w:tbl>
      <w:tblPr>
        <w:tblpPr w:leftFromText="180" w:rightFromText="180" w:vertAnchor="page" w:horzAnchor="margin" w:tblpXSpec="center" w:tblpY="2356"/>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7843"/>
        <w:gridCol w:w="1284"/>
      </w:tblGrid>
      <w:tr w:rsidR="00B6185D" w:rsidRPr="00E52B20" w:rsidTr="002F73AB">
        <w:trPr>
          <w:trHeight w:val="411"/>
        </w:trPr>
        <w:tc>
          <w:tcPr>
            <w:tcW w:w="965" w:type="dxa"/>
          </w:tcPr>
          <w:p w:rsidR="00B6185D" w:rsidRPr="00144E69" w:rsidRDefault="00B6185D" w:rsidP="002F73AB">
            <w:pPr>
              <w:snapToGrid w:val="0"/>
              <w:spacing w:line="240" w:lineRule="auto"/>
              <w:jc w:val="center"/>
            </w:pPr>
            <w:r w:rsidRPr="007043A4">
              <w:t>Cycle of disciplines</w:t>
            </w:r>
          </w:p>
        </w:tc>
        <w:tc>
          <w:tcPr>
            <w:tcW w:w="7843" w:type="dxa"/>
          </w:tcPr>
          <w:p w:rsidR="00B6185D" w:rsidRPr="00144E69" w:rsidRDefault="00B6185D" w:rsidP="002F73AB">
            <w:pPr>
              <w:snapToGrid w:val="0"/>
              <w:spacing w:line="240" w:lineRule="auto"/>
              <w:jc w:val="center"/>
            </w:pPr>
            <w:r w:rsidRPr="007043A4">
              <w:t>Name of disciplines and their main sections</w:t>
            </w:r>
          </w:p>
        </w:tc>
        <w:tc>
          <w:tcPr>
            <w:tcW w:w="1284" w:type="dxa"/>
          </w:tcPr>
          <w:p w:rsidR="00B6185D" w:rsidRDefault="00B6185D" w:rsidP="002F73AB">
            <w:pPr>
              <w:snapToGrid w:val="0"/>
              <w:spacing w:line="240" w:lineRule="auto"/>
              <w:jc w:val="center"/>
            </w:pPr>
            <w:r>
              <w:t>Work-</w:t>
            </w:r>
          </w:p>
          <w:p w:rsidR="00B6185D" w:rsidRDefault="00B6185D" w:rsidP="002F73AB">
            <w:pPr>
              <w:snapToGrid w:val="0"/>
              <w:spacing w:line="240" w:lineRule="auto"/>
              <w:jc w:val="center"/>
            </w:pPr>
            <w:r>
              <w:t>tank</w:t>
            </w:r>
          </w:p>
          <w:p w:rsidR="00B6185D" w:rsidRPr="00144E69" w:rsidRDefault="00B6185D" w:rsidP="002F73AB">
            <w:pPr>
              <w:spacing w:line="240" w:lineRule="auto"/>
              <w:jc w:val="center"/>
              <w:rPr>
                <w:lang w:val="en-US"/>
              </w:rPr>
            </w:pPr>
            <w:r>
              <w:t>(ECTS)</w:t>
            </w:r>
          </w:p>
        </w:tc>
      </w:tr>
      <w:tr w:rsidR="00B6185D" w:rsidRPr="00144E69" w:rsidTr="002F73AB">
        <w:trPr>
          <w:trHeight w:val="411"/>
        </w:trPr>
        <w:tc>
          <w:tcPr>
            <w:tcW w:w="965" w:type="dxa"/>
          </w:tcPr>
          <w:p w:rsidR="00B6185D" w:rsidRPr="00777FB5" w:rsidRDefault="00B6185D" w:rsidP="002F73AB">
            <w:pPr>
              <w:snapToGrid w:val="0"/>
              <w:spacing w:line="240" w:lineRule="auto"/>
              <w:jc w:val="center"/>
              <w:rPr>
                <w:i/>
                <w:lang w:val="en-US"/>
              </w:rPr>
            </w:pPr>
            <w:r>
              <w:rPr>
                <w:i/>
                <w:lang w:val="en-US"/>
              </w:rPr>
              <w:t>BD</w:t>
            </w:r>
          </w:p>
        </w:tc>
        <w:tc>
          <w:tcPr>
            <w:tcW w:w="7843" w:type="dxa"/>
          </w:tcPr>
          <w:p w:rsidR="00B6185D" w:rsidRPr="00E55B02" w:rsidRDefault="00B6185D" w:rsidP="002F73AB">
            <w:pPr>
              <w:snapToGrid w:val="0"/>
              <w:spacing w:line="240" w:lineRule="auto"/>
              <w:jc w:val="center"/>
              <w:rPr>
                <w:i/>
              </w:rPr>
            </w:pPr>
            <w:r w:rsidRPr="00777FB5">
              <w:rPr>
                <w:rFonts w:cs="Times New Roman"/>
                <w:bCs/>
                <w:caps/>
              </w:rPr>
              <w:t>CYCLE OF BASIC DISCIPLINES (DB)</w:t>
            </w:r>
          </w:p>
        </w:tc>
        <w:tc>
          <w:tcPr>
            <w:tcW w:w="1284" w:type="dxa"/>
          </w:tcPr>
          <w:p w:rsidR="00B6185D" w:rsidRPr="00144E69" w:rsidRDefault="00B6185D" w:rsidP="002F73AB">
            <w:pPr>
              <w:spacing w:line="240" w:lineRule="auto"/>
              <w:jc w:val="center"/>
              <w:rPr>
                <w:i/>
                <w:lang w:val="en-US"/>
              </w:rPr>
            </w:pPr>
            <w:r w:rsidRPr="00144E69">
              <w:rPr>
                <w:i/>
                <w:lang w:val="en-US"/>
              </w:rPr>
              <w:t>5</w:t>
            </w:r>
          </w:p>
        </w:tc>
      </w:tr>
      <w:tr w:rsidR="00B6185D" w:rsidRPr="00144E69" w:rsidTr="002F73AB">
        <w:trPr>
          <w:trHeight w:val="411"/>
        </w:trPr>
        <w:tc>
          <w:tcPr>
            <w:tcW w:w="965" w:type="dxa"/>
            <w:vMerge w:val="restart"/>
          </w:tcPr>
          <w:p w:rsidR="00B6185D" w:rsidRPr="00144E69" w:rsidRDefault="004F7C68" w:rsidP="002F73AB">
            <w:pPr>
              <w:spacing w:line="240" w:lineRule="auto"/>
              <w:jc w:val="center"/>
            </w:pPr>
            <w:r>
              <w:rPr>
                <w:lang w:val="ru-RU"/>
              </w:rPr>
              <w:t>1</w:t>
            </w:r>
            <w:r w:rsidR="00B6185D" w:rsidRPr="00144E69">
              <w:t>.</w:t>
            </w:r>
          </w:p>
        </w:tc>
        <w:tc>
          <w:tcPr>
            <w:tcW w:w="7843" w:type="dxa"/>
          </w:tcPr>
          <w:p w:rsidR="00B6185D" w:rsidRPr="00777FB5" w:rsidRDefault="00B6185D" w:rsidP="002F73AB">
            <w:pPr>
              <w:spacing w:line="240" w:lineRule="auto"/>
              <w:ind w:firstLine="34"/>
              <w:jc w:val="both"/>
            </w:pPr>
            <w:r w:rsidRPr="00777FB5">
              <w:t>State regulation of the economy of the Republic of Kazakhstan</w:t>
            </w:r>
          </w:p>
          <w:p w:rsidR="00B6185D" w:rsidRPr="00F00A9B" w:rsidRDefault="00B6185D" w:rsidP="002F73AB">
            <w:pPr>
              <w:spacing w:line="240" w:lineRule="auto"/>
              <w:rPr>
                <w:highlight w:val="yellow"/>
              </w:rPr>
            </w:pPr>
          </w:p>
        </w:tc>
        <w:tc>
          <w:tcPr>
            <w:tcW w:w="1284" w:type="dxa"/>
          </w:tcPr>
          <w:p w:rsidR="00B6185D" w:rsidRPr="00144E69" w:rsidRDefault="00B6185D" w:rsidP="002F73AB">
            <w:pPr>
              <w:spacing w:line="240" w:lineRule="auto"/>
              <w:jc w:val="center"/>
              <w:rPr>
                <w:lang w:val="en-US"/>
              </w:rPr>
            </w:pPr>
            <w:r w:rsidRPr="00144E69">
              <w:rPr>
                <w:lang w:val="en-US"/>
              </w:rPr>
              <w:t>5</w:t>
            </w:r>
          </w:p>
        </w:tc>
      </w:tr>
      <w:tr w:rsidR="00B6185D" w:rsidRPr="00E52B20" w:rsidTr="002F73AB">
        <w:trPr>
          <w:trHeight w:val="411"/>
        </w:trPr>
        <w:tc>
          <w:tcPr>
            <w:tcW w:w="965" w:type="dxa"/>
            <w:vMerge/>
          </w:tcPr>
          <w:p w:rsidR="00B6185D" w:rsidRPr="0042468C" w:rsidRDefault="00B6185D" w:rsidP="002F73AB">
            <w:pPr>
              <w:spacing w:line="240" w:lineRule="auto"/>
              <w:rPr>
                <w:b w:val="0"/>
              </w:rPr>
            </w:pPr>
          </w:p>
        </w:tc>
        <w:tc>
          <w:tcPr>
            <w:tcW w:w="7843" w:type="dxa"/>
          </w:tcPr>
          <w:p w:rsidR="00B6185D" w:rsidRPr="004F5B26" w:rsidRDefault="00B6185D" w:rsidP="002F73AB">
            <w:pPr>
              <w:spacing w:line="240" w:lineRule="auto"/>
              <w:ind w:firstLine="34"/>
              <w:jc w:val="both"/>
              <w:rPr>
                <w:b w:val="0"/>
                <w:highlight w:val="yellow"/>
              </w:rPr>
            </w:pPr>
            <w:r w:rsidRPr="00777FB5">
              <w:rPr>
                <w:b w:val="0"/>
              </w:rPr>
              <w:t>The methodology of the GRE and its main elements. Methodological basis of GRE. Methods of direct and indirect state regulation of economic processes. Organizational and institutional methods. Public sector as a system of economic relations. Privatization in the GRE system. Efficiency of state property management in Kazakhstan. State regulation of the transition economy of the Republic of Kazakhstan. Economic growth: the main factors and government measures to ensure it</w:t>
            </w:r>
          </w:p>
        </w:tc>
        <w:tc>
          <w:tcPr>
            <w:tcW w:w="1284" w:type="dxa"/>
          </w:tcPr>
          <w:p w:rsidR="00B6185D" w:rsidRPr="00E52B20" w:rsidRDefault="00B6185D" w:rsidP="002F73AB">
            <w:pPr>
              <w:spacing w:line="240" w:lineRule="auto"/>
              <w:ind w:firstLine="34"/>
              <w:jc w:val="center"/>
            </w:pPr>
          </w:p>
        </w:tc>
      </w:tr>
      <w:tr w:rsidR="00B6185D" w:rsidRPr="00144E69" w:rsidTr="002F73AB">
        <w:trPr>
          <w:trHeight w:val="411"/>
        </w:trPr>
        <w:tc>
          <w:tcPr>
            <w:tcW w:w="965" w:type="dxa"/>
          </w:tcPr>
          <w:p w:rsidR="00B6185D" w:rsidRPr="00F748EB" w:rsidRDefault="00B6185D" w:rsidP="002F73AB">
            <w:pPr>
              <w:spacing w:line="240" w:lineRule="auto"/>
              <w:jc w:val="center"/>
            </w:pPr>
            <w:r w:rsidRPr="00777FB5">
              <w:rPr>
                <w:bCs/>
                <w:iCs/>
              </w:rPr>
              <w:t>PD</w:t>
            </w:r>
          </w:p>
        </w:tc>
        <w:tc>
          <w:tcPr>
            <w:tcW w:w="7843" w:type="dxa"/>
          </w:tcPr>
          <w:p w:rsidR="00B6185D" w:rsidRPr="00F748EB" w:rsidRDefault="00B6185D" w:rsidP="002F73AB">
            <w:pPr>
              <w:spacing w:line="240" w:lineRule="auto"/>
              <w:rPr>
                <w:bCs/>
                <w:iCs/>
              </w:rPr>
            </w:pPr>
            <w:r w:rsidRPr="00777FB5">
              <w:rPr>
                <w:bCs/>
                <w:iCs/>
              </w:rPr>
              <w:t>CYCLE OF PROFILE DISCIPLINES (PD)</w:t>
            </w:r>
          </w:p>
        </w:tc>
        <w:tc>
          <w:tcPr>
            <w:tcW w:w="1284" w:type="dxa"/>
          </w:tcPr>
          <w:p w:rsidR="00B6185D" w:rsidRPr="00144E69" w:rsidRDefault="00B6185D" w:rsidP="002F73AB">
            <w:pPr>
              <w:spacing w:line="240" w:lineRule="auto"/>
              <w:jc w:val="center"/>
              <w:rPr>
                <w:bCs/>
                <w:caps/>
              </w:rPr>
            </w:pPr>
          </w:p>
        </w:tc>
      </w:tr>
      <w:tr w:rsidR="00B6185D" w:rsidRPr="00144E69" w:rsidTr="002F73AB">
        <w:trPr>
          <w:trHeight w:val="411"/>
        </w:trPr>
        <w:tc>
          <w:tcPr>
            <w:tcW w:w="965" w:type="dxa"/>
            <w:vMerge w:val="restart"/>
          </w:tcPr>
          <w:p w:rsidR="00B6185D" w:rsidRPr="00144E69" w:rsidRDefault="00B6185D" w:rsidP="002F73AB">
            <w:pPr>
              <w:spacing w:line="240" w:lineRule="auto"/>
              <w:jc w:val="center"/>
            </w:pPr>
            <w:r w:rsidRPr="00144E69">
              <w:t>1.</w:t>
            </w:r>
          </w:p>
        </w:tc>
        <w:tc>
          <w:tcPr>
            <w:tcW w:w="7843" w:type="dxa"/>
          </w:tcPr>
          <w:p w:rsidR="00B6185D" w:rsidRPr="00777FB5" w:rsidRDefault="00B6185D" w:rsidP="002F73AB">
            <w:pPr>
              <w:pStyle w:val="Default"/>
              <w:rPr>
                <w:b/>
                <w:lang w:val="en-US"/>
              </w:rPr>
            </w:pPr>
            <w:r w:rsidRPr="00777FB5">
              <w:rPr>
                <w:b/>
                <w:lang w:val="en-US"/>
              </w:rPr>
              <w:t>Regional governance and Economics</w:t>
            </w:r>
          </w:p>
          <w:p w:rsidR="00B6185D" w:rsidRPr="005444E1" w:rsidRDefault="00B6185D" w:rsidP="002F73AB">
            <w:pPr>
              <w:autoSpaceDE w:val="0"/>
              <w:autoSpaceDN w:val="0"/>
              <w:adjustRightInd w:val="0"/>
              <w:spacing w:line="240" w:lineRule="auto"/>
              <w:rPr>
                <w:color w:val="000000"/>
                <w:highlight w:val="yellow"/>
              </w:rPr>
            </w:pPr>
          </w:p>
        </w:tc>
        <w:tc>
          <w:tcPr>
            <w:tcW w:w="1284" w:type="dxa"/>
          </w:tcPr>
          <w:p w:rsidR="00B6185D" w:rsidRPr="00144E69" w:rsidRDefault="00B6185D" w:rsidP="002F73AB">
            <w:pPr>
              <w:autoSpaceDE w:val="0"/>
              <w:autoSpaceDN w:val="0"/>
              <w:adjustRightInd w:val="0"/>
              <w:spacing w:line="240" w:lineRule="auto"/>
              <w:jc w:val="center"/>
              <w:rPr>
                <w:color w:val="000000"/>
                <w:lang w:val="en-US"/>
              </w:rPr>
            </w:pPr>
            <w:r w:rsidRPr="00144E69">
              <w:rPr>
                <w:color w:val="000000"/>
                <w:lang w:val="en-US"/>
              </w:rPr>
              <w:t>5</w:t>
            </w:r>
          </w:p>
        </w:tc>
      </w:tr>
      <w:tr w:rsidR="00B6185D" w:rsidRPr="00E52B20" w:rsidTr="002F73AB">
        <w:trPr>
          <w:trHeight w:val="411"/>
        </w:trPr>
        <w:tc>
          <w:tcPr>
            <w:tcW w:w="965" w:type="dxa"/>
            <w:vMerge/>
          </w:tcPr>
          <w:p w:rsidR="00B6185D" w:rsidRPr="00E52B20" w:rsidRDefault="00B6185D" w:rsidP="002F73AB">
            <w:pPr>
              <w:spacing w:line="240" w:lineRule="auto"/>
              <w:jc w:val="center"/>
            </w:pPr>
          </w:p>
        </w:tc>
        <w:tc>
          <w:tcPr>
            <w:tcW w:w="7843" w:type="dxa"/>
          </w:tcPr>
          <w:p w:rsidR="00B6185D" w:rsidRPr="006807B2" w:rsidRDefault="00B6185D" w:rsidP="002F73AB">
            <w:pPr>
              <w:pStyle w:val="Default"/>
              <w:rPr>
                <w:lang w:val="en-US"/>
              </w:rPr>
            </w:pPr>
            <w:r w:rsidRPr="00777FB5">
              <w:rPr>
                <w:lang w:val="en-US"/>
              </w:rPr>
              <w:t xml:space="preserve">Region as an object of management and management. Natural resource potential of the region. Distribution of economic activity in space. The region as an object of macroeconomic analysis. The system of macroeconomic indicators of the region. Regional income. Analysis of regional income. Regional growth and interregional inequality. Regional policy and its instruments. Free economic zones as a tool of regional policy. Regional </w:t>
            </w:r>
            <w:proofErr w:type="spellStart"/>
            <w:r w:rsidRPr="00777FB5">
              <w:rPr>
                <w:lang w:val="en-US"/>
              </w:rPr>
              <w:t>programme</w:t>
            </w:r>
            <w:proofErr w:type="spellEnd"/>
            <w:r w:rsidRPr="00777FB5">
              <w:rPr>
                <w:lang w:val="en-US"/>
              </w:rPr>
              <w:t>. The management of the economy of the region.</w:t>
            </w:r>
          </w:p>
        </w:tc>
        <w:tc>
          <w:tcPr>
            <w:tcW w:w="1284" w:type="dxa"/>
          </w:tcPr>
          <w:p w:rsidR="00B6185D" w:rsidRPr="00E52B20" w:rsidRDefault="00B6185D" w:rsidP="002F73AB">
            <w:pPr>
              <w:pStyle w:val="a3"/>
              <w:jc w:val="center"/>
            </w:pPr>
          </w:p>
        </w:tc>
      </w:tr>
      <w:tr w:rsidR="00B6185D" w:rsidRPr="00E52B20" w:rsidTr="002F73AB">
        <w:trPr>
          <w:trHeight w:val="411"/>
        </w:trPr>
        <w:tc>
          <w:tcPr>
            <w:tcW w:w="965" w:type="dxa"/>
            <w:vMerge w:val="restart"/>
          </w:tcPr>
          <w:p w:rsidR="00B6185D" w:rsidRPr="00F748EB" w:rsidRDefault="00D60FF6" w:rsidP="002F73AB">
            <w:pPr>
              <w:spacing w:line="240" w:lineRule="auto"/>
              <w:jc w:val="center"/>
            </w:pPr>
            <w:r>
              <w:rPr>
                <w:lang w:val="ru-RU"/>
              </w:rPr>
              <w:t>2</w:t>
            </w:r>
            <w:r w:rsidR="00B6185D" w:rsidRPr="00F748EB">
              <w:t>.</w:t>
            </w:r>
          </w:p>
        </w:tc>
        <w:tc>
          <w:tcPr>
            <w:tcW w:w="7843" w:type="dxa"/>
          </w:tcPr>
          <w:p w:rsidR="00B6185D" w:rsidRPr="00777FB5" w:rsidRDefault="00B6185D" w:rsidP="002F73AB">
            <w:pPr>
              <w:spacing w:line="240" w:lineRule="auto"/>
              <w:rPr>
                <w:bCs/>
                <w:lang w:eastAsia="en-US"/>
              </w:rPr>
            </w:pPr>
            <w:r w:rsidRPr="00777FB5">
              <w:rPr>
                <w:bCs/>
                <w:lang w:eastAsia="en-US"/>
              </w:rPr>
              <w:t>Management of budgetary resources</w:t>
            </w:r>
          </w:p>
          <w:p w:rsidR="00B6185D" w:rsidRPr="00777FB5" w:rsidRDefault="00B6185D" w:rsidP="002F73AB">
            <w:pPr>
              <w:pStyle w:val="a4"/>
              <w:spacing w:line="240" w:lineRule="auto"/>
              <w:ind w:left="0"/>
              <w:rPr>
                <w:rFonts w:ascii="Times New Roman" w:hAnsi="Times New Roman"/>
                <w:b/>
                <w:bCs/>
                <w:sz w:val="24"/>
                <w:szCs w:val="24"/>
                <w:lang w:val="en-US" w:eastAsia="en-US"/>
              </w:rPr>
            </w:pPr>
          </w:p>
        </w:tc>
        <w:tc>
          <w:tcPr>
            <w:tcW w:w="1284" w:type="dxa"/>
          </w:tcPr>
          <w:p w:rsidR="00B6185D" w:rsidRPr="00737305" w:rsidRDefault="00B6185D" w:rsidP="002F73AB">
            <w:pPr>
              <w:pStyle w:val="a4"/>
              <w:spacing w:line="240" w:lineRule="auto"/>
              <w:ind w:left="0"/>
              <w:jc w:val="center"/>
              <w:rPr>
                <w:rFonts w:ascii="Times New Roman" w:hAnsi="Times New Roman"/>
                <w:b/>
                <w:color w:val="000000"/>
                <w:sz w:val="24"/>
                <w:szCs w:val="24"/>
                <w:lang w:val="en-US"/>
              </w:rPr>
            </w:pPr>
            <w:r>
              <w:rPr>
                <w:rFonts w:ascii="Times New Roman" w:hAnsi="Times New Roman"/>
                <w:b/>
                <w:color w:val="000000"/>
                <w:sz w:val="24"/>
                <w:szCs w:val="24"/>
                <w:lang w:val="en-US"/>
              </w:rPr>
              <w:t>5</w:t>
            </w:r>
          </w:p>
        </w:tc>
      </w:tr>
      <w:tr w:rsidR="00B6185D" w:rsidRPr="00E52B20" w:rsidTr="002F73AB">
        <w:trPr>
          <w:trHeight w:val="411"/>
        </w:trPr>
        <w:tc>
          <w:tcPr>
            <w:tcW w:w="965" w:type="dxa"/>
            <w:vMerge/>
          </w:tcPr>
          <w:p w:rsidR="00B6185D" w:rsidRPr="00F748EB" w:rsidRDefault="00B6185D" w:rsidP="002F73AB">
            <w:pPr>
              <w:spacing w:line="240" w:lineRule="auto"/>
              <w:jc w:val="center"/>
            </w:pPr>
          </w:p>
        </w:tc>
        <w:tc>
          <w:tcPr>
            <w:tcW w:w="7843" w:type="dxa"/>
          </w:tcPr>
          <w:p w:rsidR="00B6185D" w:rsidRPr="00777FB5" w:rsidRDefault="00B6185D" w:rsidP="002F73AB">
            <w:pPr>
              <w:spacing w:line="240" w:lineRule="auto"/>
              <w:rPr>
                <w:b w:val="0"/>
              </w:rPr>
            </w:pPr>
            <w:r w:rsidRPr="00777FB5">
              <w:rPr>
                <w:b w:val="0"/>
                <w:bCs/>
                <w:lang w:val="en-US" w:eastAsia="en-US"/>
              </w:rPr>
              <w:t>Economic content of the state budget. Budget structure and budget system of the Republic of Kazakhstan. Budgetary rights of public authorities and management. Budget classification and content of the budget process. State financial control. Tax and other mandatory revenues to the state budget. State credit and its role in the formation of budget revenues. Expenditures on social security and social protection of the population.</w:t>
            </w:r>
          </w:p>
        </w:tc>
        <w:tc>
          <w:tcPr>
            <w:tcW w:w="1284" w:type="dxa"/>
          </w:tcPr>
          <w:p w:rsidR="00B6185D" w:rsidRPr="00E52B20" w:rsidRDefault="00B6185D" w:rsidP="002F73AB">
            <w:pPr>
              <w:spacing w:line="240" w:lineRule="auto"/>
              <w:jc w:val="center"/>
            </w:pPr>
          </w:p>
        </w:tc>
      </w:tr>
      <w:tr w:rsidR="00B6185D" w:rsidRPr="00144E69" w:rsidTr="002F73AB">
        <w:trPr>
          <w:trHeight w:val="411"/>
        </w:trPr>
        <w:tc>
          <w:tcPr>
            <w:tcW w:w="965" w:type="dxa"/>
          </w:tcPr>
          <w:p w:rsidR="00B6185D" w:rsidRPr="00571320" w:rsidRDefault="00B6185D" w:rsidP="002F73AB">
            <w:pPr>
              <w:spacing w:line="240" w:lineRule="auto"/>
              <w:jc w:val="center"/>
              <w:rPr>
                <w:lang w:val="en-US"/>
              </w:rPr>
            </w:pPr>
            <w:r>
              <w:rPr>
                <w:rFonts w:cs="Times New Roman"/>
                <w:bCs/>
                <w:caps/>
                <w:lang w:val="en-US"/>
              </w:rPr>
              <w:t>CP</w:t>
            </w:r>
          </w:p>
        </w:tc>
        <w:tc>
          <w:tcPr>
            <w:tcW w:w="7843" w:type="dxa"/>
          </w:tcPr>
          <w:p w:rsidR="00B6185D" w:rsidRPr="00BD7EB9" w:rsidRDefault="00B6185D" w:rsidP="002F73AB">
            <w:pPr>
              <w:jc w:val="center"/>
            </w:pPr>
            <w:r w:rsidRPr="00BD7EB9">
              <w:t>SAMPLING COMPONENT (CP)</w:t>
            </w:r>
          </w:p>
        </w:tc>
        <w:tc>
          <w:tcPr>
            <w:tcW w:w="1284" w:type="dxa"/>
          </w:tcPr>
          <w:p w:rsidR="00B6185D" w:rsidRPr="00144E69" w:rsidRDefault="00B6185D" w:rsidP="002F73AB">
            <w:pPr>
              <w:spacing w:line="240" w:lineRule="auto"/>
              <w:jc w:val="center"/>
              <w:rPr>
                <w:bCs/>
                <w:caps/>
              </w:rPr>
            </w:pPr>
          </w:p>
        </w:tc>
      </w:tr>
      <w:tr w:rsidR="00B6185D" w:rsidRPr="00144E69" w:rsidTr="002F73AB">
        <w:trPr>
          <w:trHeight w:val="411"/>
        </w:trPr>
        <w:tc>
          <w:tcPr>
            <w:tcW w:w="965" w:type="dxa"/>
            <w:vMerge w:val="restart"/>
          </w:tcPr>
          <w:p w:rsidR="00B6185D" w:rsidRPr="00144E69" w:rsidRDefault="00B6185D" w:rsidP="002F73AB">
            <w:pPr>
              <w:spacing w:line="240" w:lineRule="auto"/>
              <w:jc w:val="center"/>
            </w:pPr>
            <w:r w:rsidRPr="00144E69">
              <w:t>1.</w:t>
            </w:r>
          </w:p>
        </w:tc>
        <w:tc>
          <w:tcPr>
            <w:tcW w:w="7843" w:type="dxa"/>
          </w:tcPr>
          <w:p w:rsidR="00B6185D" w:rsidRDefault="00B6185D" w:rsidP="002F73AB">
            <w:r w:rsidRPr="00BD7EB9">
              <w:t>Personnel policy in the public service system</w:t>
            </w:r>
          </w:p>
        </w:tc>
        <w:tc>
          <w:tcPr>
            <w:tcW w:w="1284" w:type="dxa"/>
          </w:tcPr>
          <w:p w:rsidR="00B6185D" w:rsidRPr="00144E69" w:rsidRDefault="00B6185D" w:rsidP="002F73AB">
            <w:pPr>
              <w:autoSpaceDE w:val="0"/>
              <w:autoSpaceDN w:val="0"/>
              <w:adjustRightInd w:val="0"/>
              <w:spacing w:line="240" w:lineRule="auto"/>
              <w:jc w:val="center"/>
              <w:rPr>
                <w:color w:val="000000"/>
                <w:lang w:val="en-US"/>
              </w:rPr>
            </w:pPr>
            <w:r w:rsidRPr="00144E69">
              <w:rPr>
                <w:color w:val="000000"/>
                <w:lang w:val="en-US"/>
              </w:rPr>
              <w:t>5</w:t>
            </w:r>
          </w:p>
        </w:tc>
      </w:tr>
      <w:tr w:rsidR="00B6185D" w:rsidRPr="00E52B20" w:rsidTr="002F73AB">
        <w:trPr>
          <w:trHeight w:val="411"/>
        </w:trPr>
        <w:tc>
          <w:tcPr>
            <w:tcW w:w="965" w:type="dxa"/>
            <w:vMerge/>
          </w:tcPr>
          <w:p w:rsidR="00B6185D" w:rsidRPr="00E52B20" w:rsidRDefault="00B6185D" w:rsidP="002F73AB">
            <w:pPr>
              <w:spacing w:line="240" w:lineRule="auto"/>
              <w:jc w:val="center"/>
            </w:pPr>
          </w:p>
        </w:tc>
        <w:tc>
          <w:tcPr>
            <w:tcW w:w="7843" w:type="dxa"/>
          </w:tcPr>
          <w:p w:rsidR="00B6185D" w:rsidRPr="00A33F70" w:rsidRDefault="00B6185D" w:rsidP="002F73AB">
            <w:pPr>
              <w:spacing w:line="240" w:lineRule="auto"/>
              <w:rPr>
                <w:b w:val="0"/>
                <w:bCs/>
                <w:iCs/>
              </w:rPr>
            </w:pPr>
            <w:r w:rsidRPr="00571320">
              <w:rPr>
                <w:rFonts w:cs="Times New Roman"/>
                <w:b w:val="0"/>
                <w:bCs/>
              </w:rPr>
              <w:t>Public service in the system of public administration. Public service positions. Civil servant. Civil service positions: legal status and content. The system of public service. State personnel policy in the public service. Personnel policy of the state. Personnel policy of the state. State personnel policy in the system of public administration. Personnel policy and personnel work. The staff of public administration.</w:t>
            </w:r>
          </w:p>
        </w:tc>
        <w:tc>
          <w:tcPr>
            <w:tcW w:w="1284" w:type="dxa"/>
          </w:tcPr>
          <w:p w:rsidR="00B6185D" w:rsidRPr="00E52B20" w:rsidRDefault="00B6185D" w:rsidP="002F73AB">
            <w:pPr>
              <w:pStyle w:val="a3"/>
              <w:jc w:val="center"/>
            </w:pPr>
          </w:p>
        </w:tc>
      </w:tr>
      <w:tr w:rsidR="00B6185D" w:rsidRPr="00144E69" w:rsidTr="002F73AB">
        <w:trPr>
          <w:trHeight w:val="411"/>
        </w:trPr>
        <w:tc>
          <w:tcPr>
            <w:tcW w:w="965" w:type="dxa"/>
          </w:tcPr>
          <w:p w:rsidR="00B6185D" w:rsidRPr="00144E69" w:rsidRDefault="00B6185D" w:rsidP="002F73AB">
            <w:pPr>
              <w:spacing w:line="240" w:lineRule="auto"/>
              <w:jc w:val="center"/>
            </w:pPr>
            <w:r w:rsidRPr="00144E69">
              <w:t>2.</w:t>
            </w:r>
          </w:p>
        </w:tc>
        <w:tc>
          <w:tcPr>
            <w:tcW w:w="7843" w:type="dxa"/>
            <w:vAlign w:val="center"/>
          </w:tcPr>
          <w:p w:rsidR="00B6185D" w:rsidRPr="00571320" w:rsidRDefault="00B6185D" w:rsidP="002F73AB">
            <w:pPr>
              <w:spacing w:line="240" w:lineRule="auto"/>
              <w:jc w:val="both"/>
              <w:rPr>
                <w:rFonts w:cs="Times New Roman"/>
                <w:bCs/>
              </w:rPr>
            </w:pPr>
            <w:r w:rsidRPr="00571320">
              <w:rPr>
                <w:rFonts w:cs="Times New Roman"/>
                <w:bCs/>
              </w:rPr>
              <w:t>Development of the theory of human capital and features of its assessment</w:t>
            </w:r>
          </w:p>
          <w:p w:rsidR="00B6185D" w:rsidRPr="00571320" w:rsidRDefault="00B6185D" w:rsidP="002F73AB">
            <w:pPr>
              <w:spacing w:line="240" w:lineRule="auto"/>
              <w:rPr>
                <w:highlight w:val="yellow"/>
              </w:rPr>
            </w:pPr>
          </w:p>
        </w:tc>
        <w:tc>
          <w:tcPr>
            <w:tcW w:w="1284" w:type="dxa"/>
          </w:tcPr>
          <w:p w:rsidR="00B6185D" w:rsidRPr="00144E69" w:rsidRDefault="00B6185D" w:rsidP="002F73AB">
            <w:pPr>
              <w:spacing w:line="240" w:lineRule="auto"/>
              <w:jc w:val="center"/>
              <w:rPr>
                <w:lang w:val="en-US"/>
              </w:rPr>
            </w:pPr>
            <w:r w:rsidRPr="00144E69">
              <w:rPr>
                <w:lang w:val="en-US"/>
              </w:rPr>
              <w:t>5</w:t>
            </w:r>
          </w:p>
        </w:tc>
      </w:tr>
      <w:tr w:rsidR="00B6185D" w:rsidRPr="00E52B20" w:rsidTr="002F73AB">
        <w:trPr>
          <w:trHeight w:val="411"/>
        </w:trPr>
        <w:tc>
          <w:tcPr>
            <w:tcW w:w="965" w:type="dxa"/>
          </w:tcPr>
          <w:p w:rsidR="00B6185D" w:rsidRPr="00E52B20" w:rsidRDefault="00B6185D" w:rsidP="002F73AB">
            <w:pPr>
              <w:spacing w:line="240" w:lineRule="auto"/>
              <w:jc w:val="center"/>
            </w:pPr>
          </w:p>
        </w:tc>
        <w:tc>
          <w:tcPr>
            <w:tcW w:w="7843" w:type="dxa"/>
          </w:tcPr>
          <w:p w:rsidR="00B6185D" w:rsidRPr="00144E69" w:rsidRDefault="00B6185D" w:rsidP="002F73AB">
            <w:pPr>
              <w:spacing w:line="240" w:lineRule="auto"/>
              <w:jc w:val="both"/>
              <w:rPr>
                <w:b w:val="0"/>
                <w:bCs/>
              </w:rPr>
            </w:pPr>
            <w:r w:rsidRPr="00571320">
              <w:rPr>
                <w:rFonts w:cs="Times New Roman"/>
                <w:b w:val="0"/>
                <w:bCs/>
              </w:rPr>
              <w:t xml:space="preserve">Questions of origin and development of the basic theoretical and methodological concepts of the theory of human capital. K. Marx on the problem of human capital and the possibility of modern use of the main provisions of his theory. The modern concept of human capital as a neoclassical version of the "Chicago school" and </w:t>
            </w:r>
            <w:r w:rsidRPr="00571320">
              <w:rPr>
                <w:rFonts w:cs="Times New Roman"/>
                <w:b w:val="0"/>
                <w:bCs/>
              </w:rPr>
              <w:lastRenderedPageBreak/>
              <w:t>alternative approaches: "filter theory", the concepts of radical economists and some others</w:t>
            </w:r>
          </w:p>
        </w:tc>
        <w:tc>
          <w:tcPr>
            <w:tcW w:w="1284" w:type="dxa"/>
          </w:tcPr>
          <w:p w:rsidR="00B6185D" w:rsidRPr="00E52B20" w:rsidRDefault="00B6185D" w:rsidP="002F73AB">
            <w:pPr>
              <w:spacing w:line="240" w:lineRule="auto"/>
              <w:jc w:val="center"/>
            </w:pPr>
          </w:p>
        </w:tc>
      </w:tr>
    </w:tbl>
    <w:p w:rsidR="00B6185D" w:rsidRPr="00571320" w:rsidRDefault="00B6185D" w:rsidP="00B6185D">
      <w:pPr>
        <w:spacing w:line="240" w:lineRule="auto"/>
        <w:jc w:val="center"/>
        <w:rPr>
          <w:b w:val="0"/>
        </w:rPr>
      </w:pPr>
    </w:p>
    <w:p w:rsidR="00B6185D" w:rsidRPr="00093B0F" w:rsidRDefault="00B6185D" w:rsidP="00B6185D">
      <w:pPr>
        <w:spacing w:line="240" w:lineRule="auto"/>
        <w:jc w:val="center"/>
        <w:rPr>
          <w:b w:val="0"/>
          <w:lang w:val="en-US"/>
        </w:rPr>
      </w:pPr>
    </w:p>
    <w:p w:rsidR="00B6185D" w:rsidRPr="00093B0F" w:rsidRDefault="00B6185D" w:rsidP="00B6185D">
      <w:pPr>
        <w:rPr>
          <w:lang w:val="en-US"/>
        </w:rPr>
      </w:pPr>
    </w:p>
    <w:p w:rsidR="003A0474" w:rsidRPr="00093B0F" w:rsidRDefault="003A0474">
      <w:pPr>
        <w:rPr>
          <w:lang w:val="en-US"/>
        </w:rPr>
      </w:pPr>
    </w:p>
    <w:p w:rsidR="00EB12FC" w:rsidRPr="00093B0F" w:rsidRDefault="00EB12FC">
      <w:pPr>
        <w:rPr>
          <w:lang w:val="en-US"/>
        </w:rPr>
      </w:pPr>
    </w:p>
    <w:p w:rsidR="00EB12FC" w:rsidRPr="00093B0F" w:rsidRDefault="00EB12FC">
      <w:pPr>
        <w:rPr>
          <w:lang w:val="en-US"/>
        </w:rPr>
      </w:pPr>
    </w:p>
    <w:sectPr w:rsidR="00EB12FC" w:rsidRPr="00093B0F" w:rsidSect="003A04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6185D"/>
    <w:rsid w:val="00093B0F"/>
    <w:rsid w:val="003A0474"/>
    <w:rsid w:val="004F7C68"/>
    <w:rsid w:val="009524A4"/>
    <w:rsid w:val="00B6185D"/>
    <w:rsid w:val="00B765DC"/>
    <w:rsid w:val="00D60FF6"/>
    <w:rsid w:val="00EB1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5D"/>
    <w:pPr>
      <w:widowControl w:val="0"/>
      <w:tabs>
        <w:tab w:val="left" w:pos="709"/>
      </w:tabs>
      <w:suppressAutoHyphens/>
      <w:spacing w:after="0" w:line="240" w:lineRule="exact"/>
    </w:pPr>
    <w:rPr>
      <w:rFonts w:ascii="Times New Roman" w:eastAsia="Lucida Sans Unicode" w:hAnsi="Times New Roman"/>
      <w:b/>
      <w:spacing w:val="-4"/>
      <w:kern w:val="2"/>
      <w:sz w:val="24"/>
      <w:szCs w:val="24"/>
      <w:lang w:val="kk-KZ"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
    <w:basedOn w:val="a"/>
    <w:uiPriority w:val="99"/>
    <w:qFormat/>
    <w:rsid w:val="00B6185D"/>
    <w:pPr>
      <w:widowControl/>
      <w:tabs>
        <w:tab w:val="clear" w:pos="709"/>
      </w:tabs>
      <w:suppressAutoHyphens w:val="0"/>
      <w:spacing w:before="100" w:after="100" w:line="240" w:lineRule="auto"/>
    </w:pPr>
    <w:rPr>
      <w:rFonts w:eastAsia="Times New Roman" w:cs="Times New Roman"/>
      <w:color w:val="000000"/>
      <w:kern w:val="0"/>
      <w:lang w:bidi="ar-SA"/>
    </w:rPr>
  </w:style>
  <w:style w:type="paragraph" w:styleId="a4">
    <w:name w:val="List Paragraph"/>
    <w:basedOn w:val="a"/>
    <w:link w:val="a5"/>
    <w:uiPriority w:val="34"/>
    <w:qFormat/>
    <w:rsid w:val="00B6185D"/>
    <w:pPr>
      <w:ind w:left="720"/>
      <w:contextualSpacing/>
    </w:pPr>
    <w:rPr>
      <w:rFonts w:asciiTheme="minorHAnsi" w:eastAsiaTheme="minorHAnsi" w:hAnsiTheme="minorHAnsi"/>
      <w:b w:val="0"/>
      <w:spacing w:val="0"/>
      <w:kern w:val="0"/>
      <w:sz w:val="22"/>
      <w:szCs w:val="22"/>
      <w:lang w:val="ru-RU" w:bidi="ar-SA"/>
    </w:rPr>
  </w:style>
  <w:style w:type="character" w:customStyle="1" w:styleId="a5">
    <w:name w:val="Абзац списка Знак"/>
    <w:link w:val="a4"/>
    <w:uiPriority w:val="34"/>
    <w:locked/>
    <w:rsid w:val="00B6185D"/>
    <w:rPr>
      <w:lang w:eastAsia="hi-IN"/>
    </w:rPr>
  </w:style>
  <w:style w:type="paragraph" w:customStyle="1" w:styleId="Default">
    <w:name w:val="Default"/>
    <w:rsid w:val="00B6185D"/>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styleId="HTML">
    <w:name w:val="HTML Preformatted"/>
    <w:basedOn w:val="a"/>
    <w:link w:val="HTML0"/>
    <w:uiPriority w:val="99"/>
    <w:unhideWhenUsed/>
    <w:rsid w:val="00B6185D"/>
    <w:pPr>
      <w:widowControl/>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b w:val="0"/>
      <w:spacing w:val="0"/>
      <w:kern w:val="0"/>
      <w:sz w:val="20"/>
      <w:szCs w:val="20"/>
      <w:lang w:val="ru-RU" w:eastAsia="ru-RU" w:bidi="ar-SA"/>
    </w:rPr>
  </w:style>
  <w:style w:type="character" w:customStyle="1" w:styleId="HTML0">
    <w:name w:val="Стандартный HTML Знак"/>
    <w:basedOn w:val="a0"/>
    <w:link w:val="HTML"/>
    <w:uiPriority w:val="99"/>
    <w:rsid w:val="00B6185D"/>
    <w:rPr>
      <w:rFonts w:ascii="Courier New" w:eastAsia="Times New Roman" w:hAnsi="Courier New" w:cs="Courier New"/>
      <w:sz w:val="20"/>
      <w:szCs w:val="20"/>
      <w:lang w:eastAsia="ru-RU"/>
    </w:rPr>
  </w:style>
  <w:style w:type="paragraph" w:customStyle="1" w:styleId="a6">
    <w:name w:val="имя темы"/>
    <w:basedOn w:val="a"/>
    <w:autoRedefine/>
    <w:rsid w:val="00B6185D"/>
    <w:pPr>
      <w:widowControl/>
      <w:tabs>
        <w:tab w:val="clear" w:pos="709"/>
      </w:tabs>
      <w:suppressAutoHyphens w:val="0"/>
      <w:spacing w:line="360" w:lineRule="auto"/>
      <w:ind w:firstLine="709"/>
      <w:jc w:val="both"/>
    </w:pPr>
    <w:rPr>
      <w:rFonts w:eastAsia="Times New Roman" w:cs="Times New Roman"/>
      <w:bCs/>
      <w:spacing w:val="0"/>
      <w:kern w:val="0"/>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1283</Words>
  <Characters>7319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Sorbona-cp01</dc:creator>
  <cp:lastModifiedBy>User</cp:lastModifiedBy>
  <cp:revision>2</cp:revision>
  <dcterms:created xsi:type="dcterms:W3CDTF">2019-11-26T04:20:00Z</dcterms:created>
  <dcterms:modified xsi:type="dcterms:W3CDTF">2019-11-26T10:10:00Z</dcterms:modified>
</cp:coreProperties>
</file>