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4" w:rsidRDefault="00FD0604" w:rsidP="00FD0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Образовательная программа </w:t>
      </w:r>
      <w:r w:rsidRPr="00D2195E">
        <w:rPr>
          <w:rFonts w:ascii="Times New Roman" w:hAnsi="Times New Roman"/>
          <w:b/>
          <w:sz w:val="24"/>
          <w:szCs w:val="24"/>
        </w:rPr>
        <w:t>6В04202</w:t>
      </w:r>
      <w:r w:rsidR="006A57A9">
        <w:rPr>
          <w:rFonts w:ascii="Times New Roman" w:hAnsi="Times New Roman"/>
          <w:b/>
          <w:sz w:val="24"/>
          <w:szCs w:val="24"/>
        </w:rPr>
        <w:t xml:space="preserve"> (5В030200)</w:t>
      </w:r>
      <w:r w:rsidRPr="00D2195E">
        <w:rPr>
          <w:rFonts w:ascii="Times New Roman" w:hAnsi="Times New Roman"/>
          <w:b/>
          <w:sz w:val="24"/>
          <w:szCs w:val="24"/>
        </w:rPr>
        <w:t xml:space="preserve"> - «Международное право</w:t>
      </w:r>
      <w:r w:rsidRPr="00D21C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21C14">
        <w:rPr>
          <w:rFonts w:ascii="Times New Roman" w:hAnsi="Times New Roman"/>
          <w:color w:val="000000"/>
          <w:sz w:val="17"/>
          <w:szCs w:val="17"/>
          <w:shd w:val="clear" w:color="auto" w:fill="F1F1F1"/>
        </w:rPr>
        <w:t> </w:t>
      </w:r>
    </w:p>
    <w:p w:rsidR="00FD0604" w:rsidRPr="00D21C14" w:rsidRDefault="00FD0604" w:rsidP="00FD060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4"/>
        <w:gridCol w:w="7224"/>
      </w:tblGrid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 xml:space="preserve">Цель образовательной программы </w:t>
            </w:r>
          </w:p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pct"/>
          </w:tcPr>
          <w:p w:rsidR="00FD0604" w:rsidRPr="00B8357F" w:rsidRDefault="00B8357F" w:rsidP="004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юриста 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 xml:space="preserve">в сфере международного публичного и частного права со знанием иностранных </w:t>
            </w:r>
            <w:r w:rsidRPr="00B8357F">
              <w:rPr>
                <w:rFonts w:ascii="Times New Roman" w:hAnsi="Times New Roman"/>
                <w:sz w:val="24"/>
                <w:szCs w:val="24"/>
              </w:rPr>
              <w:t xml:space="preserve">языков, обладающего современными </w:t>
            </w:r>
            <w:r w:rsidRPr="00B8357F">
              <w:rPr>
                <w:rFonts w:ascii="Times New Roman" w:hAnsi="Times New Roman"/>
                <w:sz w:val="24"/>
                <w:szCs w:val="24"/>
                <w:lang w:val="kk-KZ"/>
              </w:rPr>
              <w:t>практическими</w:t>
            </w:r>
            <w:r w:rsidRPr="00B8357F">
              <w:rPr>
                <w:rFonts w:ascii="Times New Roman" w:hAnsi="Times New Roman"/>
                <w:sz w:val="24"/>
                <w:szCs w:val="24"/>
              </w:rPr>
              <w:t xml:space="preserve">, коммуникативными, цифровыми, предпринимательскими компетенциями,  высоким уровнем правовой культуры и правосознания, способного </w:t>
            </w:r>
            <w:r w:rsidRPr="00B8357F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профессионально применять правовые акты,  решать сложные вопросы и проводить научные исследования в сфере междунаролного права</w:t>
            </w:r>
            <w:proofErr w:type="gramStart"/>
            <w:r w:rsidRPr="00B8357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.</w:t>
            </w:r>
            <w:proofErr w:type="gramEnd"/>
          </w:p>
        </w:tc>
      </w:tr>
      <w:tr w:rsidR="00FD0604" w:rsidRPr="00D21C14" w:rsidTr="00FD0604">
        <w:tc>
          <w:tcPr>
            <w:tcW w:w="5000" w:type="pct"/>
            <w:gridSpan w:val="2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Код и наименование области образования</w:t>
            </w:r>
          </w:p>
        </w:tc>
        <w:tc>
          <w:tcPr>
            <w:tcW w:w="3803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1C14">
              <w:rPr>
                <w:rFonts w:ascii="Times New Roman" w:hAnsi="Times New Roman"/>
                <w:sz w:val="24"/>
                <w:szCs w:val="24"/>
              </w:rPr>
              <w:t>6B04 Бизнес, управление и право</w:t>
            </w: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3803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21C14">
              <w:rPr>
                <w:rFonts w:ascii="Times New Roman" w:hAnsi="Times New Roman"/>
                <w:sz w:val="24"/>
                <w:szCs w:val="24"/>
              </w:rPr>
              <w:t>6В042  Право»</w:t>
            </w: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3803" w:type="pct"/>
          </w:tcPr>
          <w:p w:rsidR="00FD0604" w:rsidRPr="00D21C14" w:rsidRDefault="00FD0604" w:rsidP="00FD0604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</w:pPr>
            <w:r w:rsidRPr="00D21C14">
              <w:rPr>
                <w:rFonts w:ascii="Times New Roman" w:hAnsi="Times New Roman"/>
                <w:sz w:val="24"/>
                <w:szCs w:val="24"/>
              </w:rPr>
              <w:t>6В04202</w:t>
            </w:r>
            <w:r w:rsidR="00B92A63">
              <w:rPr>
                <w:rFonts w:ascii="Times New Roman" w:hAnsi="Times New Roman"/>
                <w:sz w:val="24"/>
                <w:szCs w:val="24"/>
              </w:rPr>
              <w:t xml:space="preserve"> (5В030200)</w:t>
            </w:r>
            <w:r w:rsidRPr="00D21C14">
              <w:rPr>
                <w:rFonts w:ascii="Times New Roman" w:hAnsi="Times New Roman"/>
                <w:sz w:val="24"/>
                <w:szCs w:val="24"/>
              </w:rPr>
              <w:t xml:space="preserve"> - «Международное право</w:t>
            </w:r>
            <w:r w:rsidRPr="00D21C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21C14">
              <w:rPr>
                <w:rFonts w:ascii="Times New Roman" w:hAnsi="Times New Roman"/>
                <w:color w:val="000000"/>
                <w:sz w:val="17"/>
                <w:szCs w:val="17"/>
                <w:shd w:val="clear" w:color="auto" w:fill="F1F1F1"/>
              </w:rPr>
              <w:t> </w:t>
            </w:r>
          </w:p>
        </w:tc>
      </w:tr>
      <w:tr w:rsidR="00FD0604" w:rsidRPr="00D21C14" w:rsidTr="00FD0604">
        <w:tc>
          <w:tcPr>
            <w:tcW w:w="5000" w:type="pct"/>
            <w:gridSpan w:val="2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FD0604" w:rsidRPr="00D21C14" w:rsidTr="00FD0604">
        <w:tc>
          <w:tcPr>
            <w:tcW w:w="1197" w:type="pct"/>
          </w:tcPr>
          <w:p w:rsidR="00FD0604" w:rsidRPr="00FD060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604">
              <w:rPr>
                <w:rFonts w:ascii="Times New Roman" w:hAnsi="Times New Roman"/>
                <w:b/>
                <w:sz w:val="24"/>
                <w:szCs w:val="24"/>
              </w:rPr>
              <w:t>Присуждаемая степень</w:t>
            </w:r>
          </w:p>
        </w:tc>
        <w:tc>
          <w:tcPr>
            <w:tcW w:w="3803" w:type="pct"/>
          </w:tcPr>
          <w:p w:rsidR="00FD0604" w:rsidRPr="00FD0604" w:rsidRDefault="00FD0604" w:rsidP="00467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Бакалавр </w:t>
            </w:r>
            <w:r w:rsidRPr="00FD06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права по образовательной программе 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 xml:space="preserve">6В04202 </w:t>
            </w:r>
            <w:r w:rsidRPr="00FD06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>«Международное право»</w:t>
            </w:r>
          </w:p>
          <w:p w:rsidR="00FD0604" w:rsidRPr="00FD0604" w:rsidRDefault="00FD0604" w:rsidP="00FD0604">
            <w:pPr>
              <w:pStyle w:val="HTML"/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  <w:p w:rsidR="00FD0604" w:rsidRPr="00997282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</w:t>
            </w:r>
            <w:proofErr w:type="spellStart"/>
            <w:r w:rsidRPr="00D21C14">
              <w:rPr>
                <w:rFonts w:ascii="Times New Roman" w:hAnsi="Times New Roman"/>
                <w:b/>
                <w:bCs/>
                <w:sz w:val="24"/>
                <w:szCs w:val="24"/>
              </w:rPr>
              <w:t>одель</w:t>
            </w:r>
            <w:proofErr w:type="spellEnd"/>
            <w:r w:rsidRPr="00D21C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Выпускника</w:t>
            </w:r>
          </w:p>
        </w:tc>
        <w:tc>
          <w:tcPr>
            <w:tcW w:w="3803" w:type="pct"/>
          </w:tcPr>
          <w:p w:rsidR="000465FC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>Профессиональная</w:t>
            </w:r>
            <w:r w:rsidRPr="00980E97">
              <w:rPr>
                <w:rFonts w:ascii="Times New Roman" w:hAnsi="Times New Roman"/>
              </w:rPr>
              <w:t xml:space="preserve"> </w:t>
            </w:r>
            <w:r w:rsidRPr="00980E97">
              <w:rPr>
                <w:rFonts w:ascii="Times New Roman" w:hAnsi="Times New Roman"/>
                <w:b/>
                <w:i/>
              </w:rPr>
              <w:t>и социальная ответственность</w:t>
            </w:r>
          </w:p>
          <w:p w:rsidR="000465FC" w:rsidRPr="00AD649F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AB0905">
              <w:rPr>
                <w:rFonts w:ascii="Times New Roman" w:hAnsi="Times New Roman"/>
                <w:b/>
                <w:i/>
              </w:rPr>
              <w:t>Способность</w:t>
            </w:r>
            <w:r>
              <w:rPr>
                <w:rFonts w:ascii="Times New Roman" w:hAnsi="Times New Roman"/>
                <w:b/>
                <w:i/>
              </w:rPr>
              <w:t xml:space="preserve"> к </w:t>
            </w:r>
            <w:r w:rsidRPr="00AB0905">
              <w:rPr>
                <w:rFonts w:ascii="Times New Roman" w:hAnsi="Times New Roman"/>
                <w:b/>
                <w:i/>
              </w:rPr>
              <w:t xml:space="preserve"> </w:t>
            </w:r>
            <w:r w:rsidRPr="00AB090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постановке и решению правовых проблем, используя, в том числе, </w:t>
            </w:r>
            <w:proofErr w:type="spellStart"/>
            <w:r w:rsidRPr="00AB090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креативные</w:t>
            </w:r>
            <w:proofErr w:type="spellEnd"/>
            <w:r w:rsidRPr="00AB090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и нестандартные подходы</w:t>
            </w:r>
          </w:p>
          <w:p w:rsidR="000465FC" w:rsidRPr="00AB0905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Способность оказывать юридическую помощь государству, физическим лицам и юридическим лица</w:t>
            </w:r>
          </w:p>
          <w:p w:rsidR="000465FC" w:rsidRPr="00AB0905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AB0905">
              <w:rPr>
                <w:rFonts w:ascii="Times New Roman" w:hAnsi="Times New Roman"/>
                <w:b/>
                <w:i/>
              </w:rPr>
              <w:t>Способность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 правовые акты РК и международные договоры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>Четкость целей и ценностных ориентаций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>Трудолюбие,</w:t>
            </w:r>
            <w:r w:rsidRPr="00980E97">
              <w:rPr>
                <w:rFonts w:ascii="Times New Roman" w:hAnsi="Times New Roman"/>
              </w:rPr>
              <w:t xml:space="preserve"> </w:t>
            </w:r>
            <w:r w:rsidRPr="00980E97">
              <w:rPr>
                <w:rFonts w:ascii="Times New Roman" w:hAnsi="Times New Roman"/>
                <w:b/>
                <w:i/>
              </w:rPr>
              <w:t>самодисциплина, речевая активность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>Эмоциональный интеллект и стабильность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980E97">
              <w:rPr>
                <w:rFonts w:ascii="Times New Roman" w:hAnsi="Times New Roman"/>
                <w:b/>
                <w:i/>
              </w:rPr>
              <w:t>Практико-ориентированность</w:t>
            </w:r>
            <w:proofErr w:type="spellEnd"/>
            <w:proofErr w:type="gramEnd"/>
            <w:r w:rsidRPr="00980E97">
              <w:rPr>
                <w:rFonts w:ascii="Times New Roman" w:hAnsi="Times New Roman"/>
                <w:b/>
                <w:i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профессиональные </w:t>
            </w:r>
            <w:r w:rsidRPr="00980E97">
              <w:rPr>
                <w:rFonts w:ascii="Times New Roman" w:hAnsi="Times New Roman"/>
                <w:b/>
                <w:i/>
              </w:rPr>
              <w:t>навыки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 xml:space="preserve">Глубокое понимание цифровых сред, навыки создания нового </w:t>
            </w:r>
            <w:proofErr w:type="spellStart"/>
            <w:r w:rsidRPr="00980E97">
              <w:rPr>
                <w:rFonts w:ascii="Times New Roman" w:hAnsi="Times New Roman"/>
                <w:b/>
                <w:i/>
              </w:rPr>
              <w:t>контента</w:t>
            </w:r>
            <w:proofErr w:type="spellEnd"/>
            <w:r w:rsidRPr="00980E9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980E97">
              <w:rPr>
                <w:rFonts w:ascii="Times New Roman" w:hAnsi="Times New Roman"/>
                <w:b/>
                <w:i/>
              </w:rPr>
              <w:t>Полиязычность</w:t>
            </w:r>
            <w:proofErr w:type="spellEnd"/>
            <w:r w:rsidRPr="00980E9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712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>Способность к конструктивному взаимодействию, адаптивность к глобальным вызовам</w:t>
            </w:r>
          </w:p>
          <w:p w:rsidR="000465FC" w:rsidRPr="00980E97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980E97">
              <w:rPr>
                <w:rFonts w:ascii="Times New Roman" w:hAnsi="Times New Roman"/>
                <w:b/>
                <w:i/>
              </w:rPr>
              <w:t>Способность к лидерству, принятию самостоятельных решений</w:t>
            </w:r>
          </w:p>
          <w:p w:rsidR="000465FC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proofErr w:type="spellStart"/>
            <w:r w:rsidRPr="00980E97">
              <w:rPr>
                <w:rFonts w:ascii="Times New Roman" w:hAnsi="Times New Roman"/>
                <w:b/>
                <w:i/>
              </w:rPr>
              <w:t>Креативность</w:t>
            </w:r>
            <w:proofErr w:type="spellEnd"/>
            <w:r w:rsidRPr="00980E97">
              <w:rPr>
                <w:rFonts w:ascii="Times New Roman" w:hAnsi="Times New Roman"/>
                <w:b/>
                <w:i/>
              </w:rPr>
              <w:t>, способность к социальной активности</w:t>
            </w:r>
          </w:p>
          <w:p w:rsidR="00FD0604" w:rsidRDefault="000465FC" w:rsidP="000465FC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</w:rPr>
            </w:pPr>
            <w:r w:rsidRPr="000465FC">
              <w:rPr>
                <w:rFonts w:ascii="Times New Roman" w:hAnsi="Times New Roman"/>
                <w:b/>
                <w:i/>
              </w:rPr>
              <w:t>Способность к непрерывному профессиональному росту и саморазвитию</w:t>
            </w:r>
          </w:p>
          <w:p w:rsidR="000465FC" w:rsidRPr="000465FC" w:rsidRDefault="000465FC" w:rsidP="000465FC">
            <w:pPr>
              <w:widowControl w:val="0"/>
              <w:tabs>
                <w:tab w:val="left" w:pos="567"/>
              </w:tabs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Область профессиональной деятельности</w:t>
            </w:r>
          </w:p>
        </w:tc>
        <w:tc>
          <w:tcPr>
            <w:tcW w:w="3803" w:type="pct"/>
          </w:tcPr>
          <w:p w:rsidR="00FD0604" w:rsidRPr="00FD060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 xml:space="preserve">Защита прав и интересов государства, физических и юридических лиц в Республике Казахстан и за рубежом; </w:t>
            </w:r>
          </w:p>
          <w:p w:rsidR="00FD0604" w:rsidRPr="00FD060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договорно-правовое урегулирование правоотношений;</w:t>
            </w:r>
          </w:p>
          <w:p w:rsidR="00FD0604" w:rsidRPr="00FD060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обеспечение внешнеполитической и внешнеэкономической деятельности РК.</w:t>
            </w: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3803" w:type="pct"/>
          </w:tcPr>
          <w:p w:rsidR="00FD0604" w:rsidRPr="00FD0604" w:rsidRDefault="00FD0604" w:rsidP="00467FB6">
            <w:pPr>
              <w:pStyle w:val="a6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Органы внешних сношений Республики Казахстан, </w:t>
            </w:r>
          </w:p>
          <w:p w:rsidR="00FD0604" w:rsidRPr="00FD0604" w:rsidRDefault="00FD0604" w:rsidP="00467FB6">
            <w:pPr>
              <w:pStyle w:val="a6"/>
              <w:widowControl w:val="0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правоохранительные органы, </w:t>
            </w:r>
          </w:p>
          <w:p w:rsidR="00FD0604" w:rsidRPr="00FD060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коммерческие и некоммерческие организации. </w:t>
            </w:r>
          </w:p>
        </w:tc>
      </w:tr>
      <w:tr w:rsidR="00FD0604" w:rsidRPr="00D21C14" w:rsidTr="00FD0604">
        <w:tc>
          <w:tcPr>
            <w:tcW w:w="1197" w:type="pct"/>
          </w:tcPr>
          <w:p w:rsidR="00FD0604" w:rsidRPr="00D21C14" w:rsidRDefault="00FD0604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C14">
              <w:rPr>
                <w:rFonts w:ascii="Times New Roman" w:hAnsi="Times New Roman"/>
                <w:b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3803" w:type="pct"/>
          </w:tcPr>
          <w:p w:rsidR="00FD0604" w:rsidRPr="00FD0604" w:rsidRDefault="00FD0604" w:rsidP="00467FB6">
            <w:pPr>
              <w:pStyle w:val="a3"/>
              <w:widowControl w:val="0"/>
              <w:tabs>
                <w:tab w:val="left" w:pos="284"/>
                <w:tab w:val="left" w:pos="567"/>
              </w:tabs>
              <w:jc w:val="both"/>
              <w:rPr>
                <w:lang w:val="kk-KZ"/>
              </w:rPr>
            </w:pPr>
            <w:r w:rsidRPr="00FD0604">
              <w:rPr>
                <w:shd w:val="clear" w:color="auto" w:fill="FFFFFF"/>
              </w:rPr>
              <w:t xml:space="preserve">Бакалавры по </w:t>
            </w:r>
            <w:r w:rsidRPr="00FD0604">
              <w:rPr>
                <w:shd w:val="clear" w:color="auto" w:fill="FFFFFF"/>
                <w:lang w:val="kk-KZ"/>
              </w:rPr>
              <w:t>ОП</w:t>
            </w:r>
            <w:r w:rsidRPr="00FD0604">
              <w:rPr>
                <w:shd w:val="clear" w:color="auto" w:fill="FFFFFF"/>
              </w:rPr>
              <w:t xml:space="preserve"> «Международное» право могут выполнять следующие виды профессиональной деятельности: 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lang w:val="kk-KZ"/>
              </w:rPr>
              <w:t>правоохранительная;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lang w:val="kk-KZ"/>
              </w:rPr>
              <w:t>правозащитная деятельность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>, защита прав физических и юридических лиц в Республике Казахстан и за рубежом;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консультационная деятельность;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представительство Республики Казахстан на внешнеполитической арене, в том числе работа в сфере дипломатических и консульских отношений, в международных межправительственных и неправительственных организациях;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правотворческая работа, включая разработку международных договоров и контрактов;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правовое сопровождение бизнеса с иностранным элементом,</w:t>
            </w:r>
          </w:p>
          <w:p w:rsidR="00FD0604" w:rsidRPr="00FD0604" w:rsidRDefault="00FD0604" w:rsidP="00FD060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экспертно-консультативная работа, в том числе, подготовка научно-правовых заключений по законопроектам, договорам и сделкам.</w:t>
            </w:r>
          </w:p>
        </w:tc>
      </w:tr>
      <w:tr w:rsidR="00FD0604" w:rsidRPr="00D21C14" w:rsidTr="00FD0604">
        <w:trPr>
          <w:trHeight w:val="1266"/>
        </w:trPr>
        <w:tc>
          <w:tcPr>
            <w:tcW w:w="1197" w:type="pct"/>
          </w:tcPr>
          <w:p w:rsidR="00FD0604" w:rsidRPr="00D21C14" w:rsidRDefault="00B8357F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Уникальность ОП</w:t>
            </w:r>
          </w:p>
        </w:tc>
        <w:tc>
          <w:tcPr>
            <w:tcW w:w="3803" w:type="pct"/>
          </w:tcPr>
          <w:p w:rsidR="00FD0604" w:rsidRPr="00FD0604" w:rsidRDefault="00FD0604" w:rsidP="00467FB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567"/>
              <w:jc w:val="both"/>
              <w:rPr>
                <w:iCs/>
                <w:sz w:val="24"/>
                <w:szCs w:val="24"/>
                <w:lang w:val="kk-KZ"/>
              </w:rPr>
            </w:pPr>
            <w:r w:rsidRPr="00FD0604">
              <w:rPr>
                <w:b/>
                <w:iCs/>
                <w:sz w:val="24"/>
                <w:szCs w:val="24"/>
                <w:lang w:val="kk-KZ"/>
              </w:rPr>
              <w:t>Конкурентными преимуществами программы</w:t>
            </w:r>
            <w:r w:rsidRPr="00FD0604">
              <w:rPr>
                <w:iCs/>
                <w:sz w:val="24"/>
                <w:szCs w:val="24"/>
                <w:lang w:val="kk-KZ"/>
              </w:rPr>
              <w:t xml:space="preserve"> ОП Международное право являются:</w:t>
            </w:r>
          </w:p>
          <w:p w:rsidR="00FD0604" w:rsidRPr="00FD0604" w:rsidRDefault="00FD0604" w:rsidP="00467FB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567"/>
              <w:jc w:val="both"/>
              <w:rPr>
                <w:iCs/>
                <w:sz w:val="24"/>
                <w:szCs w:val="24"/>
                <w:lang w:val="kk-KZ"/>
              </w:rPr>
            </w:pPr>
            <w:r w:rsidRPr="00FD0604">
              <w:rPr>
                <w:iCs/>
                <w:sz w:val="24"/>
                <w:szCs w:val="24"/>
                <w:lang w:val="kk-KZ"/>
              </w:rPr>
              <w:t>- двудипломная программа;</w:t>
            </w:r>
          </w:p>
          <w:p w:rsidR="00FD0604" w:rsidRPr="00FD0604" w:rsidRDefault="00FD0604" w:rsidP="00467FB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567"/>
              <w:jc w:val="both"/>
              <w:rPr>
                <w:iCs/>
                <w:sz w:val="24"/>
                <w:szCs w:val="24"/>
                <w:lang w:val="kk-KZ"/>
              </w:rPr>
            </w:pPr>
            <w:r w:rsidRPr="00FD0604">
              <w:rPr>
                <w:iCs/>
                <w:sz w:val="24"/>
                <w:szCs w:val="24"/>
                <w:lang w:val="kk-KZ"/>
              </w:rPr>
              <w:t xml:space="preserve">- </w:t>
            </w:r>
            <w:r w:rsidRPr="00FD0604">
              <w:rPr>
                <w:sz w:val="24"/>
                <w:szCs w:val="24"/>
              </w:rPr>
              <w:t>международное сотрудничество по направлению подготовки с ведущими европейскими вузами.</w:t>
            </w:r>
          </w:p>
          <w:p w:rsidR="00FD0604" w:rsidRPr="00FD0604" w:rsidRDefault="00FD0604" w:rsidP="00467FB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567"/>
              <w:jc w:val="both"/>
              <w:rPr>
                <w:iCs/>
                <w:sz w:val="24"/>
                <w:szCs w:val="24"/>
                <w:lang w:val="kk-KZ"/>
              </w:rPr>
            </w:pPr>
            <w:r w:rsidRPr="00FD0604">
              <w:rPr>
                <w:sz w:val="24"/>
                <w:szCs w:val="24"/>
              </w:rPr>
              <w:t>- подготовка высококвалифицированных юристов-международников со знанием иностранных языков;</w:t>
            </w:r>
          </w:p>
          <w:p w:rsidR="00FD0604" w:rsidRPr="00FD0604" w:rsidRDefault="00FD0604" w:rsidP="00467FB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D0604">
              <w:rPr>
                <w:sz w:val="24"/>
                <w:szCs w:val="24"/>
              </w:rPr>
              <w:t xml:space="preserve">- непрерывный процесс изучения иностранных языков в течение 7 семестров с постепенным повышением уровня языковой подготовки с акцентом на международное право; </w:t>
            </w:r>
          </w:p>
          <w:p w:rsidR="00FD0604" w:rsidRPr="00FD0604" w:rsidRDefault="00FD0604" w:rsidP="00467FB6">
            <w:pPr>
              <w:pStyle w:val="2"/>
              <w:shd w:val="clear" w:color="auto" w:fill="auto"/>
              <w:tabs>
                <w:tab w:val="left" w:pos="567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D0604">
              <w:rPr>
                <w:sz w:val="24"/>
                <w:szCs w:val="24"/>
              </w:rPr>
              <w:t>- междисциплинарный подход к формированию программы;</w:t>
            </w:r>
          </w:p>
          <w:p w:rsidR="00FD0604" w:rsidRPr="00FD0604" w:rsidRDefault="00FD0604" w:rsidP="00467F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- для   расширения   и   углубления   профессиональных   знаний   были  разработаны   новые элективные дисциплины.</w:t>
            </w:r>
          </w:p>
          <w:p w:rsidR="00FD0604" w:rsidRPr="00FD0604" w:rsidRDefault="00FD0604" w:rsidP="00467F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Образовательная программа направлена на подготовку к выполнению нормотворческой, правоприменительной, правоохранительной, экспертно-консультационной, правозащитной деятельности.</w:t>
            </w:r>
          </w:p>
          <w:p w:rsidR="00FD0604" w:rsidRDefault="00FD0604" w:rsidP="00FD06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разработана на основе </w:t>
            </w:r>
            <w:proofErr w:type="spellStart"/>
            <w:r w:rsidRPr="00FD0604"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 w:rsidRPr="00FD0604">
              <w:rPr>
                <w:rFonts w:ascii="Times New Roman" w:hAnsi="Times New Roman"/>
                <w:sz w:val="24"/>
                <w:szCs w:val="24"/>
              </w:rPr>
              <w:t xml:space="preserve"> модели подготовки специалистов, которая обеспечивает потребности рынка труда и требования работодателей. Данная модель представляет собой описание ключевых компетенций выпускников, уровня их подготовленности и готовности к выполнению конкретных профессиональных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604" w:rsidRPr="00FD0604" w:rsidRDefault="00FD0604" w:rsidP="00FD06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 разработке ОП «Международное право» ориентировались на требования работодателей, а также на основе ОП лучших вузов по рейтинг QS, которые отличаются 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 xml:space="preserve">новаторским </w:t>
            </w:r>
            <w:r w:rsidRPr="00FD0604">
              <w:rPr>
                <w:rFonts w:ascii="Times New Roman" w:hAnsi="Times New Roman"/>
                <w:sz w:val="24"/>
                <w:szCs w:val="24"/>
              </w:rPr>
              <w:lastRenderedPageBreak/>
              <w:t>подходом к изучению международно-правовых дисциплин (</w:t>
            </w:r>
            <w:r w:rsidRPr="00FD0604">
              <w:rPr>
                <w:rFonts w:ascii="Times New Roman" w:hAnsi="Times New Roman"/>
                <w:bCs/>
                <w:sz w:val="24"/>
                <w:szCs w:val="24"/>
              </w:rPr>
              <w:t>The London School of Economics and Political Science, Harvard University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0604">
              <w:rPr>
                <w:rFonts w:ascii="Times New Roman" w:hAnsi="Times New Roman"/>
                <w:bCs/>
                <w:sz w:val="24"/>
                <w:szCs w:val="24"/>
              </w:rPr>
              <w:t>University of Oxford</w:t>
            </w:r>
            <w:r w:rsidRPr="00FD06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0604">
              <w:rPr>
                <w:rFonts w:ascii="Times New Roman" w:hAnsi="Times New Roman"/>
                <w:bCs/>
                <w:sz w:val="24"/>
                <w:szCs w:val="24"/>
              </w:rPr>
              <w:t>University of Cambridge).</w:t>
            </w:r>
          </w:p>
          <w:p w:rsidR="00FD0604" w:rsidRPr="00FD0604" w:rsidRDefault="00FD0604" w:rsidP="00467F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</w:rPr>
              <w:t>Для обеспечения образовательной программы актуальным содержанием образования  систематически осуществляется  пересмотр и дополнение перечней профильных, элективных и практико-ориентированных дисциплин и модулей, практик.</w:t>
            </w:r>
          </w:p>
        </w:tc>
      </w:tr>
      <w:tr w:rsidR="00997282" w:rsidRPr="00D21C14" w:rsidTr="00FD0604">
        <w:trPr>
          <w:trHeight w:val="1266"/>
        </w:trPr>
        <w:tc>
          <w:tcPr>
            <w:tcW w:w="1197" w:type="pct"/>
          </w:tcPr>
          <w:p w:rsidR="00997282" w:rsidRPr="00D21C14" w:rsidRDefault="00D26ADE" w:rsidP="00467FB6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Каталог элективных дисциплин</w:t>
            </w:r>
          </w:p>
        </w:tc>
        <w:tc>
          <w:tcPr>
            <w:tcW w:w="3803" w:type="pct"/>
          </w:tcPr>
          <w:p w:rsidR="00997282" w:rsidRPr="00997282" w:rsidRDefault="00997282" w:rsidP="00997282">
            <w:pPr>
              <w:pStyle w:val="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</w:pPr>
            <w:r w:rsidRPr="00997282">
              <w:rPr>
                <w:rStyle w:val="a5"/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Международное публичное право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997282">
              <w:rPr>
                <w:rFonts w:ascii="Times New Roman" w:hAnsi="Times New Roman"/>
                <w:sz w:val="24"/>
                <w:szCs w:val="24"/>
              </w:rPr>
              <w:t>Международное частное право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hAnsi="Times New Roman"/>
                <w:sz w:val="24"/>
                <w:szCs w:val="24"/>
              </w:rPr>
              <w:t>Дипломатическое и консульское право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 торговое право</w:t>
            </w:r>
          </w:p>
          <w:p w:rsidR="00D26ADE" w:rsidRDefault="00D26ADE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65B39">
              <w:rPr>
                <w:rFonts w:ascii="Times New Roman" w:hAnsi="Times New Roman"/>
                <w:sz w:val="24"/>
                <w:szCs w:val="24"/>
              </w:rPr>
              <w:t>Конституционное право Республики Казахстан и зарубежных стран</w:t>
            </w:r>
          </w:p>
          <w:p w:rsidR="00D26ADE" w:rsidRDefault="00D26ADE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hAnsi="Times New Roman"/>
                <w:sz w:val="24"/>
                <w:szCs w:val="24"/>
              </w:rPr>
              <w:t xml:space="preserve">Уголовное право Республики Казахстан </w:t>
            </w:r>
            <w:r w:rsidRPr="006E2008">
              <w:rPr>
                <w:rFonts w:ascii="Times New Roman" w:hAnsi="Times New Roman"/>
                <w:sz w:val="24"/>
                <w:szCs w:val="24"/>
                <w:lang w:val="kk-KZ"/>
              </w:rPr>
              <w:t>и зарубежных стран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hAnsi="Times New Roman"/>
                <w:sz w:val="24"/>
                <w:szCs w:val="24"/>
              </w:rPr>
              <w:t xml:space="preserve">Гражданское право Республики Казахстан </w:t>
            </w:r>
            <w:r w:rsidRPr="006E2008">
              <w:rPr>
                <w:rFonts w:ascii="Times New Roman" w:hAnsi="Times New Roman"/>
                <w:sz w:val="24"/>
                <w:szCs w:val="24"/>
                <w:lang w:val="kk-KZ"/>
              </w:rPr>
              <w:t>и зарубежных стран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eastAsia="Times New Roman" w:hAnsi="Times New Roman"/>
                <w:sz w:val="24"/>
                <w:szCs w:val="24"/>
              </w:rPr>
              <w:t>Гражданское процессуальное право РК и международный гражданский процесс</w:t>
            </w:r>
          </w:p>
          <w:p w:rsidR="00997282" w:rsidRPr="002F6166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kk-KZ"/>
              </w:rPr>
              <w:t>Европейский суд по правам человека</w:t>
            </w:r>
          </w:p>
          <w:p w:rsidR="002F6166" w:rsidRPr="00D26ADE" w:rsidRDefault="002F6166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ADE">
              <w:rPr>
                <w:rFonts w:ascii="Times New Roman" w:hAnsi="Times New Roman"/>
                <w:sz w:val="24"/>
                <w:szCs w:val="24"/>
                <w:lang w:val="kk-KZ"/>
              </w:rPr>
              <w:t>Земельное право Республики Казахстан и зарубежных стран</w:t>
            </w:r>
          </w:p>
          <w:p w:rsidR="002F6166" w:rsidRPr="00D26ADE" w:rsidRDefault="00997282" w:rsidP="002F616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AD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Международное право СМИ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hAnsi="Times New Roman"/>
                <w:sz w:val="24"/>
                <w:szCs w:val="24"/>
                <w:lang w:val="kk-KZ"/>
              </w:rPr>
              <w:t>Право международных организаций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Право международных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доворов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экономическое право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ВЭД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Адвокатура РК и зарубежных стран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 РК и зарубежных стран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трудовое право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  <w:p w:rsid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право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Правовой статус иностранцев в Республике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Казахстан и международном праве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D0604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Международное торговое право и международный коммерческий арбитраж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Международное таможенное право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Международное гуманитарное право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Международное уголовное право</w:t>
            </w:r>
          </w:p>
          <w:p w:rsidR="00997282" w:rsidRPr="00997282" w:rsidRDefault="00997282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Европейское право</w:t>
            </w:r>
          </w:p>
          <w:p w:rsidR="00997282" w:rsidRPr="00D26ADE" w:rsidRDefault="00D26ADE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eastAsia="Times New Roman" w:hAnsi="Times New Roman"/>
                <w:sz w:val="24"/>
                <w:szCs w:val="24"/>
              </w:rPr>
              <w:t xml:space="preserve">Уголовное процессуальное право РК и </w:t>
            </w:r>
            <w:r w:rsidRPr="006E200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междунароодный уголовный процесс</w:t>
            </w:r>
          </w:p>
          <w:p w:rsidR="00D26ADE" w:rsidRPr="00D26ADE" w:rsidRDefault="00D26ADE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2008">
              <w:rPr>
                <w:rFonts w:ascii="Times New Roman" w:eastAsia="Times New Roman" w:hAnsi="Times New Roman"/>
                <w:sz w:val="24"/>
                <w:szCs w:val="24"/>
              </w:rPr>
              <w:t>Гражданское процессуальное право РК и международный гражданский процесс</w:t>
            </w:r>
          </w:p>
          <w:p w:rsidR="00997282" w:rsidRPr="00345BDF" w:rsidRDefault="00D26ADE" w:rsidP="0099728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 РК и зарубежных стран</w:t>
            </w:r>
          </w:p>
        </w:tc>
      </w:tr>
    </w:tbl>
    <w:p w:rsidR="00FD0604" w:rsidRPr="00D21C14" w:rsidRDefault="00FD0604" w:rsidP="00FD06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FB6" w:rsidRDefault="000D3FB6"/>
    <w:sectPr w:rsidR="000D3FB6" w:rsidSect="004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FBE"/>
    <w:multiLevelType w:val="hybridMultilevel"/>
    <w:tmpl w:val="CCB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F1D"/>
    <w:multiLevelType w:val="hybridMultilevel"/>
    <w:tmpl w:val="ED04583C"/>
    <w:lvl w:ilvl="0" w:tplc="F33E2E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32EA"/>
    <w:multiLevelType w:val="hybridMultilevel"/>
    <w:tmpl w:val="CEC0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6DAF"/>
    <w:multiLevelType w:val="multilevel"/>
    <w:tmpl w:val="635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100C71"/>
    <w:multiLevelType w:val="hybridMultilevel"/>
    <w:tmpl w:val="A0405A6E"/>
    <w:lvl w:ilvl="0" w:tplc="1CDEDA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0604"/>
    <w:rsid w:val="000465FC"/>
    <w:rsid w:val="000D3FB6"/>
    <w:rsid w:val="00183C3D"/>
    <w:rsid w:val="002F6166"/>
    <w:rsid w:val="00345BDF"/>
    <w:rsid w:val="00461B23"/>
    <w:rsid w:val="006A57A9"/>
    <w:rsid w:val="00997282"/>
    <w:rsid w:val="00AE1632"/>
    <w:rsid w:val="00B8357F"/>
    <w:rsid w:val="00B92A63"/>
    <w:rsid w:val="00D2195E"/>
    <w:rsid w:val="00D26ADE"/>
    <w:rsid w:val="00FD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3"/>
  </w:style>
  <w:style w:type="paragraph" w:styleId="4">
    <w:name w:val="heading 4"/>
    <w:basedOn w:val="a"/>
    <w:next w:val="a"/>
    <w:link w:val="40"/>
    <w:qFormat/>
    <w:rsid w:val="00FD060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Kz Times New Roman" w:eastAsia="Times New Roman" w:hAnsi="Kz Times New Roman" w:cs="Times New Roman"/>
      <w:noProof/>
      <w:sz w:val="28"/>
      <w:szCs w:val="33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0604"/>
    <w:rPr>
      <w:rFonts w:ascii="Kz Times New Roman" w:eastAsia="Times New Roman" w:hAnsi="Kz Times New Roman" w:cs="Times New Roman"/>
      <w:noProof/>
      <w:sz w:val="28"/>
      <w:szCs w:val="33"/>
      <w:lang w:val="kk-KZ"/>
    </w:rPr>
  </w:style>
  <w:style w:type="paragraph" w:styleId="a3">
    <w:name w:val="No Spacing"/>
    <w:link w:val="a4"/>
    <w:uiPriority w:val="1"/>
    <w:qFormat/>
    <w:rsid w:val="00FD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D060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0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0604"/>
    <w:rPr>
      <w:rFonts w:ascii="Courier New" w:eastAsia="Times New Roman" w:hAnsi="Courier New" w:cs="Times New Roman"/>
      <w:color w:val="333366"/>
      <w:sz w:val="20"/>
      <w:szCs w:val="20"/>
    </w:rPr>
  </w:style>
  <w:style w:type="character" w:styleId="a5">
    <w:name w:val="Strong"/>
    <w:aliases w:val="Standard + Arial,11 pt"/>
    <w:uiPriority w:val="22"/>
    <w:qFormat/>
    <w:rsid w:val="00FD0604"/>
    <w:rPr>
      <w:b/>
      <w:bCs/>
    </w:rPr>
  </w:style>
  <w:style w:type="paragraph" w:styleId="a6">
    <w:name w:val="List Paragraph"/>
    <w:aliases w:val="маркированный,без абзаца,ПАРАГРАФ"/>
    <w:basedOn w:val="a"/>
    <w:link w:val="a7"/>
    <w:uiPriority w:val="34"/>
    <w:qFormat/>
    <w:rsid w:val="00FD0604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Абзац списка Знак"/>
    <w:aliases w:val="маркированный Знак,без абзаца Знак,ПАРАГРАФ Знак"/>
    <w:link w:val="a6"/>
    <w:uiPriority w:val="34"/>
    <w:rsid w:val="00FD0604"/>
    <w:rPr>
      <w:rFonts w:ascii="Calibri" w:eastAsia="Calibri" w:hAnsi="Calibri" w:cs="Times New Roman"/>
      <w:sz w:val="20"/>
      <w:szCs w:val="20"/>
    </w:rPr>
  </w:style>
  <w:style w:type="paragraph" w:customStyle="1" w:styleId="2">
    <w:name w:val="Основной текст (2)"/>
    <w:basedOn w:val="a"/>
    <w:uiPriority w:val="99"/>
    <w:rsid w:val="00FD060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2</cp:revision>
  <dcterms:created xsi:type="dcterms:W3CDTF">2020-10-15T12:11:00Z</dcterms:created>
  <dcterms:modified xsi:type="dcterms:W3CDTF">2020-10-15T12:11:00Z</dcterms:modified>
</cp:coreProperties>
</file>